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95" w:rsidRPr="00234895" w:rsidRDefault="00234895" w:rsidP="00234895">
      <w:pPr>
        <w:rPr>
          <w:rFonts w:ascii="Arial" w:hAnsi="Arial" w:cs="Arial"/>
          <w:sz w:val="20"/>
          <w:szCs w:val="20"/>
        </w:rPr>
      </w:pPr>
      <w:r w:rsidRPr="00234895">
        <w:rPr>
          <w:rFonts w:ascii="Arial" w:hAnsi="Arial" w:cs="Arial"/>
          <w:sz w:val="20"/>
          <w:szCs w:val="20"/>
        </w:rPr>
        <w:t xml:space="preserve">Источник публикации </w:t>
      </w:r>
    </w:p>
    <w:p w:rsidR="00234895" w:rsidRPr="00234895" w:rsidRDefault="00234895" w:rsidP="00234895">
      <w:pPr>
        <w:jc w:val="both"/>
        <w:rPr>
          <w:rFonts w:ascii="Arial" w:hAnsi="Arial" w:cs="Arial"/>
          <w:sz w:val="20"/>
          <w:szCs w:val="20"/>
        </w:rPr>
      </w:pPr>
      <w:r w:rsidRPr="00234895">
        <w:rPr>
          <w:rFonts w:ascii="Arial" w:hAnsi="Arial" w:cs="Arial"/>
          <w:sz w:val="20"/>
          <w:szCs w:val="20"/>
        </w:rPr>
        <w:t> "Российская газета", N 93, 29.04.2011,</w:t>
      </w:r>
    </w:p>
    <w:p w:rsidR="00234895" w:rsidRPr="00234895" w:rsidRDefault="00234895" w:rsidP="00234895">
      <w:pPr>
        <w:jc w:val="both"/>
        <w:rPr>
          <w:rFonts w:ascii="Arial" w:hAnsi="Arial" w:cs="Arial"/>
          <w:sz w:val="20"/>
          <w:szCs w:val="20"/>
        </w:rPr>
      </w:pPr>
      <w:r w:rsidRPr="00234895">
        <w:rPr>
          <w:rFonts w:ascii="Arial" w:hAnsi="Arial" w:cs="Arial"/>
          <w:sz w:val="20"/>
          <w:szCs w:val="20"/>
        </w:rPr>
        <w:t> "Собрание законодательства РФ", 02.05.2011, N 18, ст. 2645</w:t>
      </w:r>
    </w:p>
    <w:p w:rsidR="00234895" w:rsidRPr="00234895" w:rsidRDefault="00234895" w:rsidP="00234895">
      <w:pPr>
        <w:jc w:val="both"/>
        <w:rPr>
          <w:rFonts w:ascii="Arial" w:hAnsi="Arial" w:cs="Arial"/>
          <w:sz w:val="20"/>
          <w:szCs w:val="20"/>
        </w:rPr>
      </w:pPr>
      <w:r w:rsidRPr="00234895">
        <w:rPr>
          <w:rFonts w:ascii="Arial" w:hAnsi="Arial" w:cs="Arial"/>
          <w:sz w:val="20"/>
          <w:szCs w:val="20"/>
        </w:rPr>
        <w:t xml:space="preserve"> Начало действия документа - 29.06.2011 </w:t>
      </w:r>
    </w:p>
    <w:p w:rsidR="00234895" w:rsidRPr="00234895" w:rsidRDefault="00234895" w:rsidP="00234895">
      <w:pPr>
        <w:rPr>
          <w:rFonts w:ascii="Arial" w:hAnsi="Arial" w:cs="Arial"/>
          <w:sz w:val="20"/>
          <w:szCs w:val="20"/>
        </w:rPr>
      </w:pPr>
      <w:r w:rsidRPr="00234895">
        <w:rPr>
          <w:rFonts w:ascii="Arial" w:hAnsi="Arial" w:cs="Arial"/>
          <w:sz w:val="20"/>
          <w:szCs w:val="20"/>
        </w:rPr>
        <w:t xml:space="preserve">В соответствии с пунктом 2 данный документ вступает в силу по истечении двух месяцев со дня официального опубликования (опубликован в "Российской газете" - 29.04.2011). </w:t>
      </w:r>
    </w:p>
    <w:p w:rsidR="00234895" w:rsidRPr="00234895" w:rsidRDefault="00234895" w:rsidP="00234895">
      <w:pPr>
        <w:rPr>
          <w:rFonts w:ascii="Arial" w:hAnsi="Arial" w:cs="Arial"/>
          <w:sz w:val="20"/>
          <w:szCs w:val="20"/>
        </w:rPr>
      </w:pPr>
    </w:p>
    <w:p w:rsidR="00B36DA3" w:rsidRDefault="00B36DA3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B36DA3" w:rsidRDefault="00B36DA3">
      <w:pPr>
        <w:pStyle w:val="ConsPlusTitle"/>
        <w:widowControl/>
        <w:jc w:val="center"/>
      </w:pPr>
    </w:p>
    <w:p w:rsidR="00B36DA3" w:rsidRDefault="00B36DA3">
      <w:pPr>
        <w:pStyle w:val="ConsPlusTitle"/>
        <w:widowControl/>
        <w:jc w:val="center"/>
      </w:pPr>
      <w:r>
        <w:t>ПОСТАНОВЛЕНИЕ</w:t>
      </w:r>
    </w:p>
    <w:p w:rsidR="00B36DA3" w:rsidRDefault="00B36DA3">
      <w:pPr>
        <w:pStyle w:val="ConsPlusTitle"/>
        <w:widowControl/>
        <w:jc w:val="center"/>
      </w:pPr>
      <w:r>
        <w:t>от 25 апреля 2011 г. N 318</w:t>
      </w:r>
    </w:p>
    <w:p w:rsidR="00B36DA3" w:rsidRDefault="00B36DA3">
      <w:pPr>
        <w:pStyle w:val="ConsPlusTitle"/>
        <w:widowControl/>
        <w:jc w:val="center"/>
      </w:pPr>
    </w:p>
    <w:p w:rsidR="00B36DA3" w:rsidRDefault="00B36DA3">
      <w:pPr>
        <w:pStyle w:val="ConsPlusTitle"/>
        <w:widowControl/>
        <w:jc w:val="center"/>
      </w:pPr>
      <w:r>
        <w:t>ОБ УТВЕРЖДЕНИИ ПРАВИЛ</w:t>
      </w:r>
    </w:p>
    <w:p w:rsidR="00B36DA3" w:rsidRDefault="00B36DA3">
      <w:pPr>
        <w:pStyle w:val="ConsPlusTitle"/>
        <w:widowControl/>
        <w:jc w:val="center"/>
      </w:pPr>
      <w:r>
        <w:t>ОСУЩЕСТВЛЕНИЯ ГОСУДАРСТВЕННОГО КОНТРОЛЯ ЗА СОБЛЮДЕНИЕМ</w:t>
      </w:r>
    </w:p>
    <w:p w:rsidR="00B36DA3" w:rsidRDefault="00B36DA3">
      <w:pPr>
        <w:pStyle w:val="ConsPlusTitle"/>
        <w:widowControl/>
        <w:jc w:val="center"/>
      </w:pPr>
      <w:r>
        <w:t>ТРЕБОВАНИЙ ЗАКОНОДАТЕЛЬСТВА ОБ ЭНЕРГОСБЕРЕЖЕНИИ</w:t>
      </w:r>
    </w:p>
    <w:p w:rsidR="00B36DA3" w:rsidRDefault="00B36DA3">
      <w:pPr>
        <w:pStyle w:val="ConsPlusTitle"/>
        <w:widowControl/>
        <w:jc w:val="center"/>
      </w:pPr>
      <w:r>
        <w:t>И О ПОВЫШЕНИИ ЭНЕРГЕТИЧЕСКОЙ ЭФФЕКТИВНОСТИ</w:t>
      </w:r>
    </w:p>
    <w:p w:rsidR="00B36DA3" w:rsidRDefault="00B36DA3">
      <w:pPr>
        <w:pStyle w:val="ConsPlusTitle"/>
        <w:widowControl/>
        <w:jc w:val="center"/>
      </w:pPr>
      <w:r>
        <w:t>И О ВНЕСЕНИИ ИЗМЕНЕНИЙ В НЕКОТОРЫЕ АКТЫ</w:t>
      </w:r>
    </w:p>
    <w:p w:rsidR="00B36DA3" w:rsidRDefault="00B36DA3">
      <w:pPr>
        <w:pStyle w:val="ConsPlusTitle"/>
        <w:widowControl/>
        <w:jc w:val="center"/>
      </w:pPr>
      <w:r>
        <w:t>ПРАВИТЕЛЬСТВА РОССИЙСКОЙ ФЕДЕРАЦИИ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  <w:r>
        <w:t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36DA3" w:rsidRDefault="00B36DA3">
      <w:pPr>
        <w:pStyle w:val="ConsPlusNormal"/>
        <w:widowControl/>
        <w:ind w:firstLine="540"/>
        <w:jc w:val="both"/>
      </w:pPr>
      <w:r>
        <w:t>1. Утвердить прилагаемые:</w:t>
      </w:r>
    </w:p>
    <w:p w:rsidR="00B36DA3" w:rsidRDefault="00B36DA3">
      <w:pPr>
        <w:pStyle w:val="ConsPlusNormal"/>
        <w:widowControl/>
        <w:ind w:firstLine="540"/>
        <w:jc w:val="both"/>
      </w:pPr>
      <w:r>
        <w:t>Правила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эффективности;</w:t>
      </w:r>
    </w:p>
    <w:p w:rsidR="00B36DA3" w:rsidRDefault="00B36DA3">
      <w:pPr>
        <w:pStyle w:val="ConsPlusNormal"/>
        <w:widowControl/>
        <w:ind w:firstLine="540"/>
        <w:jc w:val="both"/>
      </w:pPr>
      <w:r>
        <w:t>изменения, которые вносятся в акты Правительства Российской Федерации.</w:t>
      </w:r>
    </w:p>
    <w:p w:rsidR="00B36DA3" w:rsidRDefault="00B36DA3">
      <w:pPr>
        <w:pStyle w:val="ConsPlusNormal"/>
        <w:widowControl/>
        <w:ind w:firstLine="540"/>
        <w:jc w:val="both"/>
      </w:pPr>
      <w:r>
        <w:t>2. Настоящее Постановление вступает в силу по истечении 2 месяцев со дня его официального опубликования.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0"/>
        <w:jc w:val="right"/>
      </w:pPr>
      <w:r>
        <w:t>Председатель Правительства</w:t>
      </w:r>
    </w:p>
    <w:p w:rsidR="00B36DA3" w:rsidRDefault="00B36DA3">
      <w:pPr>
        <w:pStyle w:val="ConsPlusNormal"/>
        <w:widowControl/>
        <w:ind w:firstLine="0"/>
        <w:jc w:val="right"/>
      </w:pPr>
      <w:r>
        <w:t>Российской Федерации</w:t>
      </w:r>
    </w:p>
    <w:p w:rsidR="00B36DA3" w:rsidRDefault="00B36DA3">
      <w:pPr>
        <w:pStyle w:val="ConsPlusNormal"/>
        <w:widowControl/>
        <w:ind w:firstLine="0"/>
        <w:jc w:val="right"/>
      </w:pPr>
      <w:r>
        <w:t>В.ПУТИН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0"/>
        <w:jc w:val="right"/>
        <w:outlineLvl w:val="0"/>
      </w:pPr>
      <w:r>
        <w:t>Утверждены</w:t>
      </w:r>
    </w:p>
    <w:p w:rsidR="00B36DA3" w:rsidRDefault="00B36DA3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B36DA3" w:rsidRDefault="00B36DA3">
      <w:pPr>
        <w:pStyle w:val="ConsPlusNormal"/>
        <w:widowControl/>
        <w:ind w:firstLine="0"/>
        <w:jc w:val="right"/>
      </w:pPr>
      <w:r>
        <w:t>Российской Федерации</w:t>
      </w:r>
    </w:p>
    <w:p w:rsidR="00B36DA3" w:rsidRDefault="00B36DA3">
      <w:pPr>
        <w:pStyle w:val="ConsPlusNormal"/>
        <w:widowControl/>
        <w:ind w:firstLine="0"/>
        <w:jc w:val="right"/>
      </w:pPr>
      <w:r>
        <w:t>от 25 апреля 2011 г. N 318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Title"/>
        <w:widowControl/>
        <w:jc w:val="center"/>
      </w:pPr>
      <w:r>
        <w:t>ПРАВИЛА</w:t>
      </w:r>
    </w:p>
    <w:p w:rsidR="00B36DA3" w:rsidRDefault="00B36DA3">
      <w:pPr>
        <w:pStyle w:val="ConsPlusTitle"/>
        <w:widowControl/>
        <w:jc w:val="center"/>
      </w:pPr>
      <w:r>
        <w:t>ОСУЩЕСТВЛЕНИЯ ГОСУДАРСТВЕННОГО КОНТРОЛЯ ЗА СОБЛЮДЕНИЕМ</w:t>
      </w:r>
    </w:p>
    <w:p w:rsidR="00B36DA3" w:rsidRDefault="00B36DA3">
      <w:pPr>
        <w:pStyle w:val="ConsPlusTitle"/>
        <w:widowControl/>
        <w:jc w:val="center"/>
      </w:pPr>
      <w:r>
        <w:t>ТРЕБОВАНИЙ ЗАКОНОДАТЕЛЬСТВА ОБ ЭНЕРГОСБЕРЕЖЕНИИ</w:t>
      </w:r>
    </w:p>
    <w:p w:rsidR="00B36DA3" w:rsidRDefault="00B36DA3">
      <w:pPr>
        <w:pStyle w:val="ConsPlusTitle"/>
        <w:widowControl/>
        <w:jc w:val="center"/>
      </w:pPr>
      <w:r>
        <w:t>И О ПОВЫШЕНИИ ЭНЕРГЕТИЧЕСКОЙ ЭФФЕКТИВНОСТИ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  <w:r>
        <w:t>1. Настоящие Правила определяют порядок осуществления государственного контроля за соблюдением требований законодательства об энергосбережении и о повышении энергетической эффективности (далее - государственный контроль) организациями независимо от их организационно-правовых форм, их руководителями, должностными лицами и индивидуальными предпринимателями.</w:t>
      </w:r>
    </w:p>
    <w:p w:rsidR="00B36DA3" w:rsidRDefault="00B36DA3">
      <w:pPr>
        <w:pStyle w:val="ConsPlusNormal"/>
        <w:widowControl/>
        <w:ind w:firstLine="540"/>
        <w:jc w:val="both"/>
      </w:pPr>
      <w:r>
        <w:t>2. Государственный контроль осуществляется федеральными органами исполнительной власти (федеральный государственный контроль) и органами исполнительной власти субъектов Российской Федерации (региональный государственный контроль), уполномоченными на осуществление такого государственного контроля (далее - контролирующие органы).</w:t>
      </w:r>
    </w:p>
    <w:p w:rsidR="00B36DA3" w:rsidRDefault="00B36DA3">
      <w:pPr>
        <w:pStyle w:val="ConsPlusNormal"/>
        <w:widowControl/>
        <w:ind w:firstLine="540"/>
        <w:jc w:val="both"/>
      </w:pPr>
      <w:r>
        <w:t>3. Государственный контроль осуществляется в соответствии с требованиями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закон).</w:t>
      </w:r>
    </w:p>
    <w:p w:rsidR="00B36DA3" w:rsidRDefault="00B36DA3">
      <w:pPr>
        <w:pStyle w:val="ConsPlusNormal"/>
        <w:widowControl/>
        <w:ind w:firstLine="540"/>
        <w:jc w:val="both"/>
      </w:pPr>
      <w:r>
        <w:t>4. Государственный контроль осуществляется в форме плановых и внеплановых документарных и выездных проверок.</w:t>
      </w:r>
    </w:p>
    <w:p w:rsidR="00B36DA3" w:rsidRDefault="00B36DA3">
      <w:pPr>
        <w:pStyle w:val="ConsPlusNormal"/>
        <w:widowControl/>
        <w:ind w:firstLine="540"/>
        <w:jc w:val="both"/>
      </w:pPr>
      <w:r>
        <w:t>5. Документарная проверка проводится путем анализа документов проверяемых лиц, имеющихся в распоряжении контролирующего органа, и (или) документов, полученных по запросу контролирующего органа в соответствии с частью 4 статьи 11 Федерального закона.</w:t>
      </w:r>
    </w:p>
    <w:p w:rsidR="00B36DA3" w:rsidRDefault="00B36DA3">
      <w:pPr>
        <w:pStyle w:val="ConsPlusNormal"/>
        <w:widowControl/>
        <w:ind w:firstLine="540"/>
        <w:jc w:val="both"/>
      </w:pPr>
      <w:r>
        <w:t>При проведении документарной проверки контролирующие органы не вправе требовать сведения и документы, не относящиеся к предмету документарной проверки.</w:t>
      </w:r>
    </w:p>
    <w:p w:rsidR="00B36DA3" w:rsidRDefault="00B36DA3">
      <w:pPr>
        <w:pStyle w:val="ConsPlusNormal"/>
        <w:widowControl/>
        <w:ind w:firstLine="540"/>
        <w:jc w:val="both"/>
      </w:pPr>
      <w:r>
        <w:lastRenderedPageBreak/>
        <w:t>Документарная проверка проводится в порядке и сроки, которые предусмотрены статьями 11, 13 и 14 Федерального закона.</w:t>
      </w:r>
    </w:p>
    <w:p w:rsidR="00B36DA3" w:rsidRDefault="00B36DA3">
      <w:pPr>
        <w:pStyle w:val="ConsPlusNormal"/>
        <w:widowControl/>
        <w:ind w:firstLine="540"/>
        <w:jc w:val="both"/>
      </w:pPr>
      <w:r>
        <w:t>6. Выездная проверка проводится в порядке и сроки, которые предусмотрены статьями 12, 13 и 14 Федерального закона.</w:t>
      </w:r>
    </w:p>
    <w:p w:rsidR="00B36DA3" w:rsidRDefault="00B36DA3">
      <w:pPr>
        <w:pStyle w:val="ConsPlusNormal"/>
        <w:widowControl/>
        <w:ind w:firstLine="540"/>
        <w:jc w:val="both"/>
      </w:pPr>
      <w:r>
        <w:t>7. Плановые проверки проводятся 2 раза в 3 года на основании планов проверок, утверждаемых руководителем контролирующего органа в установленном порядке.</w:t>
      </w:r>
    </w:p>
    <w:p w:rsidR="00B36DA3" w:rsidRDefault="00B36DA3">
      <w:pPr>
        <w:pStyle w:val="ConsPlusNormal"/>
        <w:widowControl/>
        <w:ind w:firstLine="540"/>
        <w:jc w:val="both"/>
      </w:pPr>
      <w:r>
        <w:t>8. Плановые проверки соблюдения требования в отношении проведения энергетического обследования в установленные сроки лицами, для которых проведение энергетического обследования в соответствии с законодательством об энергосбережении и о повышении энергетической эффективности является обязательным, подлежат проведению в году, следующем за годом, в котором согласно требованиям законодательства об энергосбережении и о повышении энергетической эффективности завершается срок, установленный для проведения обязательного энергетического обследования.</w:t>
      </w:r>
    </w:p>
    <w:p w:rsidR="00B36DA3" w:rsidRDefault="00B36DA3">
      <w:pPr>
        <w:pStyle w:val="ConsPlusNormal"/>
        <w:widowControl/>
        <w:ind w:firstLine="540"/>
        <w:jc w:val="both"/>
      </w:pPr>
      <w:r>
        <w:t>9. Основаниями для проведения внеплановых проверок являются:</w:t>
      </w:r>
    </w:p>
    <w:p w:rsidR="00B36DA3" w:rsidRDefault="00B36DA3">
      <w:pPr>
        <w:pStyle w:val="ConsPlusNormal"/>
        <w:widowControl/>
        <w:ind w:firstLine="540"/>
        <w:jc w:val="both"/>
      </w:pPr>
      <w:r>
        <w:t>а) истечение срока исполнения ранее выданного предписания об устранении выявленного нарушения;</w:t>
      </w:r>
    </w:p>
    <w:p w:rsidR="00B36DA3" w:rsidRDefault="00B36DA3">
      <w:pPr>
        <w:pStyle w:val="ConsPlusNormal"/>
        <w:widowControl/>
        <w:ind w:firstLine="540"/>
        <w:jc w:val="both"/>
      </w:pPr>
      <w:r>
        <w:t>б) поступление в контролирующие органы сведений, предусмотренных подпунктами "а" и "б" пункта 2 части 2 статьи 10 Федерального закона;</w:t>
      </w:r>
    </w:p>
    <w:p w:rsidR="00B36DA3" w:rsidRDefault="00B36DA3">
      <w:pPr>
        <w:pStyle w:val="ConsPlusNormal"/>
        <w:widowControl/>
        <w:ind w:firstLine="540"/>
        <w:jc w:val="both"/>
      </w:pPr>
      <w:r>
        <w:t>в) нарушение прав потребителей (в случае обращения граждан, права которых нарушены);</w:t>
      </w:r>
    </w:p>
    <w:p w:rsidR="00B36DA3" w:rsidRDefault="00B36DA3">
      <w:pPr>
        <w:pStyle w:val="ConsPlusNormal"/>
        <w:widowControl/>
        <w:ind w:firstLine="540"/>
        <w:jc w:val="both"/>
      </w:pPr>
      <w:r>
        <w:t>г) приказ (распоряжение) руководителя контролирующего органа, изданный в соответствии с поручениями Президента Российской Федерации и Правительства Российской Федерации.</w:t>
      </w:r>
    </w:p>
    <w:p w:rsidR="00B36DA3" w:rsidRDefault="00B36DA3">
      <w:pPr>
        <w:pStyle w:val="ConsPlusNormal"/>
        <w:widowControl/>
        <w:ind w:firstLine="540"/>
        <w:jc w:val="both"/>
      </w:pPr>
      <w:r>
        <w:t>10. При проведении проверки должностные лица контролирующих органов обязаны исполнять требования, предусмотренные статьями 15 и 18 Федерального закона.</w:t>
      </w:r>
    </w:p>
    <w:p w:rsidR="00B36DA3" w:rsidRDefault="00B36DA3">
      <w:pPr>
        <w:pStyle w:val="ConsPlusNormal"/>
        <w:widowControl/>
        <w:ind w:firstLine="540"/>
        <w:jc w:val="both"/>
      </w:pPr>
      <w:r>
        <w:t>11. Должностные лица контролирующего органа при проведении проверки осуществляют следующие действия:</w:t>
      </w:r>
    </w:p>
    <w:p w:rsidR="00B36DA3" w:rsidRDefault="00B36DA3">
      <w:pPr>
        <w:pStyle w:val="ConsPlusNormal"/>
        <w:widowControl/>
        <w:ind w:firstLine="540"/>
        <w:jc w:val="both"/>
      </w:pPr>
      <w:r>
        <w:t>а) самостоятельно определяют последовательность действий при проведении проверки;</w:t>
      </w:r>
    </w:p>
    <w:p w:rsidR="00B36DA3" w:rsidRDefault="00B36DA3">
      <w:pPr>
        <w:pStyle w:val="ConsPlusNormal"/>
        <w:widowControl/>
        <w:ind w:firstLine="540"/>
        <w:jc w:val="both"/>
      </w:pPr>
      <w:r>
        <w:t>б) применяют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нарушений;</w:t>
      </w:r>
    </w:p>
    <w:p w:rsidR="00B36DA3" w:rsidRDefault="00B36DA3">
      <w:pPr>
        <w:pStyle w:val="ConsPlusNormal"/>
        <w:widowControl/>
        <w:ind w:firstLine="540"/>
        <w:jc w:val="both"/>
      </w:pPr>
      <w:r>
        <w:t>в) фиксируют факты противодействия проведению проверки, в том числе предоставления им недостоверной или неполной информации, либо факты несвоевременного предоставления информации.</w:t>
      </w:r>
    </w:p>
    <w:p w:rsidR="00B36DA3" w:rsidRDefault="00B36DA3">
      <w:pPr>
        <w:pStyle w:val="ConsPlusNormal"/>
        <w:widowControl/>
        <w:ind w:firstLine="540"/>
        <w:jc w:val="both"/>
      </w:pPr>
      <w:r>
        <w:t>12. Должностными лицами контролирующего органа в отношении фактов нарушения требований законодательства об энергосбережении и о повышении энергетической эффективности принимаются меры в соответствии со статьей 17 Федерального закона.</w:t>
      </w:r>
    </w:p>
    <w:p w:rsidR="00B36DA3" w:rsidRDefault="00B36DA3">
      <w:pPr>
        <w:pStyle w:val="ConsPlusNormal"/>
        <w:widowControl/>
        <w:ind w:firstLine="540"/>
        <w:jc w:val="both"/>
      </w:pPr>
      <w:r>
        <w:t>13. Проверки могут проводиться совместно с другими федеральными органами исполнительной власти.</w:t>
      </w:r>
    </w:p>
    <w:p w:rsidR="00B36DA3" w:rsidRDefault="00B36DA3">
      <w:pPr>
        <w:pStyle w:val="ConsPlusNormal"/>
        <w:widowControl/>
        <w:ind w:firstLine="540"/>
        <w:jc w:val="both"/>
      </w:pPr>
      <w:r>
        <w:t>14. По результатам проверки составляется акт проверки в соответствии с требованиями, предусмотренными статьей 16 Федерального закона.</w:t>
      </w:r>
    </w:p>
    <w:p w:rsidR="00B36DA3" w:rsidRDefault="00B36DA3">
      <w:pPr>
        <w:pStyle w:val="ConsPlusNormal"/>
        <w:widowControl/>
        <w:ind w:firstLine="540"/>
        <w:jc w:val="both"/>
      </w:pPr>
      <w:r>
        <w:t>15. Акт проверки оформляется должностным лицом контролирующего органа непосредственно после завершения проверки и составляется в 2 экземплярах, один из которых с копиями приложений вручается руководителю, иному должностному лицу или уполномоченному представителю лица, в отношении которого проводилась проверка, под расписку об ознакомлении либо отказе в ознакомлении с актом проверки.</w:t>
      </w:r>
    </w:p>
    <w:p w:rsidR="00B36DA3" w:rsidRDefault="00B36DA3">
      <w:pPr>
        <w:pStyle w:val="ConsPlusNormal"/>
        <w:widowControl/>
        <w:ind w:firstLine="540"/>
        <w:jc w:val="both"/>
      </w:pPr>
      <w:r>
        <w:t>16. В случае отсутствия лиц, в отношении которых в ходе проведения проверки составлен протокол об административном нарушении и (или) выдано предписание об устранении нарушений, или их уполномоченных представителей, а также в случае отказа указанных лиц дать расписку об ознакомлении либо отказе в ознакомлении с актом проверки этот акт направляется таким лицам заказным почтовым отправлением с уведомлением о вручении, которое приобщается к экземпляру акта проверки, хранящемуся в деле контролирующего органа.</w:t>
      </w:r>
    </w:p>
    <w:p w:rsidR="00B36DA3" w:rsidRDefault="00B36DA3">
      <w:pPr>
        <w:pStyle w:val="ConsPlusNormal"/>
        <w:widowControl/>
        <w:ind w:firstLine="540"/>
        <w:jc w:val="both"/>
      </w:pPr>
      <w:r>
        <w:t>17. В случае несогласия с фактами, выводами и предложениями, изложенными в акте проверки, либо с выданным предписанием об устранении выявленных нарушений представители проверяемой организации и (или) лица, которым в ходе проведения проверки выдано предписание об устранении нарушений, вправе представить в течение 15 дней со дня получения акта в контролирующий орган в письменной форме возражения в отношении акта проверки и (или) выданного предписания об устранении выявленных нарушений в целом или их отдельных положений.</w:t>
      </w:r>
    </w:p>
    <w:p w:rsidR="00B36DA3" w:rsidRDefault="00B36DA3">
      <w:pPr>
        <w:pStyle w:val="ConsPlusNormal"/>
        <w:widowControl/>
        <w:ind w:firstLine="540"/>
        <w:jc w:val="both"/>
      </w:pPr>
      <w:r>
        <w:t>18. Должностные лица контролирующих органов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государственного контроля.</w:t>
      </w:r>
    </w:p>
    <w:p w:rsidR="00B36DA3" w:rsidRDefault="00B36DA3">
      <w:pPr>
        <w:pStyle w:val="ConsPlusNormal"/>
        <w:widowControl/>
        <w:ind w:firstLine="540"/>
        <w:jc w:val="both"/>
      </w:pPr>
      <w:r>
        <w:t>19. Действия должностных лиц контролирующих органов при осуществлении государственного контроля могут быть обжалованы в соответствии с законодательством Российской Федерации.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0"/>
        <w:jc w:val="right"/>
        <w:outlineLvl w:val="0"/>
      </w:pPr>
      <w:r>
        <w:t>Утверждены</w:t>
      </w:r>
    </w:p>
    <w:p w:rsidR="00B36DA3" w:rsidRDefault="00B36DA3">
      <w:pPr>
        <w:pStyle w:val="ConsPlusNormal"/>
        <w:widowControl/>
        <w:ind w:firstLine="0"/>
        <w:jc w:val="right"/>
      </w:pPr>
      <w:r>
        <w:t>Постановлением Правительства</w:t>
      </w:r>
    </w:p>
    <w:p w:rsidR="00B36DA3" w:rsidRDefault="00B36DA3">
      <w:pPr>
        <w:pStyle w:val="ConsPlusNormal"/>
        <w:widowControl/>
        <w:ind w:firstLine="0"/>
        <w:jc w:val="right"/>
      </w:pPr>
      <w:r>
        <w:t>Российской Федерации</w:t>
      </w:r>
    </w:p>
    <w:p w:rsidR="00B36DA3" w:rsidRDefault="00B36DA3">
      <w:pPr>
        <w:pStyle w:val="ConsPlusNormal"/>
        <w:widowControl/>
        <w:ind w:firstLine="0"/>
        <w:jc w:val="right"/>
      </w:pPr>
      <w:r>
        <w:t>от 25 апреля 2011 г. N 318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Title"/>
        <w:widowControl/>
        <w:jc w:val="center"/>
      </w:pPr>
      <w:r>
        <w:t>ИЗМЕНЕНИЯ,</w:t>
      </w:r>
    </w:p>
    <w:p w:rsidR="00B36DA3" w:rsidRDefault="00B36DA3">
      <w:pPr>
        <w:pStyle w:val="ConsPlusTitle"/>
        <w:widowControl/>
        <w:jc w:val="center"/>
      </w:pPr>
      <w:r>
        <w:t>КОТОРЫЕ ВНОСЯТСЯ В АКТЫ ПРАВИТЕЛЬСТВА РОССИЙСКОЙ ФЕДЕРАЦИИ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  <w:r>
        <w:t>1. В Положении об осуществлении государственного строительного надзора в Российской Федерации, утвержденном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774; 2008, N 8, ст. 744; 2009, N 11, ст. 1304; 2011, N 7, ст. 979):</w:t>
      </w:r>
    </w:p>
    <w:p w:rsidR="00B36DA3" w:rsidRDefault="00B36DA3">
      <w:pPr>
        <w:pStyle w:val="ConsPlusNormal"/>
        <w:widowControl/>
        <w:ind w:firstLine="540"/>
        <w:jc w:val="both"/>
      </w:pPr>
      <w:r>
        <w:t>а) подпункт "а" пункта 4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ресурсов";</w:t>
      </w:r>
    </w:p>
    <w:p w:rsidR="00B36DA3" w:rsidRDefault="00B36DA3">
      <w:pPr>
        <w:pStyle w:val="ConsPlusNormal"/>
        <w:widowControl/>
        <w:ind w:firstLine="540"/>
        <w:jc w:val="both"/>
      </w:pPr>
      <w:r>
        <w:t>б) пункт 4(1) после слов "в области охраны окружающей среды," дополнить словами "требованиям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ресурсов,";</w:t>
      </w:r>
    </w:p>
    <w:p w:rsidR="00B36DA3" w:rsidRDefault="00B36DA3">
      <w:pPr>
        <w:pStyle w:val="ConsPlusNormal"/>
        <w:widowControl/>
        <w:ind w:firstLine="540"/>
        <w:jc w:val="both"/>
      </w:pPr>
      <w:r>
        <w:t>в) абзац второй пункта 5 после слов "государственный санитарно-эпидемиологический надзор," дополнить словами "государственный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ресурсов,";</w:t>
      </w:r>
    </w:p>
    <w:p w:rsidR="00B36DA3" w:rsidRDefault="00B36DA3">
      <w:pPr>
        <w:pStyle w:val="ConsPlusNormal"/>
        <w:widowControl/>
        <w:ind w:firstLine="540"/>
        <w:jc w:val="both"/>
      </w:pPr>
      <w:r>
        <w:t>г) абзац первый пункта 8 после слов "проектной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ресурсов";</w:t>
      </w:r>
    </w:p>
    <w:p w:rsidR="00B36DA3" w:rsidRDefault="00B36DA3">
      <w:pPr>
        <w:pStyle w:val="ConsPlusNormal"/>
        <w:widowControl/>
        <w:ind w:firstLine="540"/>
        <w:jc w:val="both"/>
      </w:pPr>
      <w:r>
        <w:t>д) в пункте 13:</w:t>
      </w:r>
    </w:p>
    <w:p w:rsidR="00B36DA3" w:rsidRDefault="00B36DA3">
      <w:pPr>
        <w:pStyle w:val="ConsPlusNormal"/>
        <w:widowControl/>
        <w:ind w:firstLine="540"/>
        <w:jc w:val="both"/>
      </w:pPr>
      <w:r>
        <w:t>абзац первый после слов "проектной и рабочей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ресурсов,";</w:t>
      </w:r>
    </w:p>
    <w:p w:rsidR="00B36DA3" w:rsidRDefault="00B36DA3">
      <w:pPr>
        <w:pStyle w:val="ConsPlusNormal"/>
        <w:widowControl/>
        <w:ind w:firstLine="540"/>
        <w:jc w:val="both"/>
      </w:pPr>
      <w:r>
        <w:t>подпункт "г" дополнить словами ", в том числе требований в отношении энергетической эффективности и требований в отношении оснащенности объекта капитального строительства приборами учета используемых энергетических ресурсов";</w:t>
      </w:r>
    </w:p>
    <w:p w:rsidR="00B36DA3" w:rsidRDefault="00B36DA3">
      <w:pPr>
        <w:pStyle w:val="ConsPlusNormal"/>
        <w:widowControl/>
        <w:ind w:firstLine="540"/>
        <w:jc w:val="both"/>
      </w:pPr>
      <w:r>
        <w:t>е) абзац первый пункта 17 после слов "проектной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ресурсов,";</w:t>
      </w:r>
    </w:p>
    <w:p w:rsidR="00B36DA3" w:rsidRDefault="00B36DA3">
      <w:pPr>
        <w:pStyle w:val="ConsPlusNormal"/>
        <w:widowControl/>
        <w:ind w:firstLine="540"/>
        <w:jc w:val="both"/>
      </w:pPr>
      <w:r>
        <w:t>ж) в пункте 18 после слов "проектной документации" дополнить словами ",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ресурсов,".</w:t>
      </w:r>
    </w:p>
    <w:p w:rsidR="00B36DA3" w:rsidRDefault="00B36DA3">
      <w:pPr>
        <w:pStyle w:val="ConsPlusNormal"/>
        <w:widowControl/>
        <w:ind w:firstLine="540"/>
        <w:jc w:val="both"/>
      </w:pPr>
      <w:r>
        <w:t>2. Подпункт 5.3.1.15 Положения о Федеральной антимонопольной службе, утвержденного Постановлением Правительства Российской Федерации от 30 июня 2004 г. N 331 (Собрание законодательства Российской Федерации, 2004, N 31, ст. 3259; 2010, N 9, ст. 960), изложить в следующей редакции:</w:t>
      </w:r>
    </w:p>
    <w:p w:rsidR="00B36DA3" w:rsidRDefault="00B36DA3">
      <w:pPr>
        <w:pStyle w:val="ConsPlusNormal"/>
        <w:widowControl/>
        <w:ind w:firstLine="540"/>
        <w:jc w:val="both"/>
      </w:pPr>
      <w:r>
        <w:t xml:space="preserve">"5.3.1.15. за соблюдением заказчиком и уполномоченным органом требования о размещении заказов на поставки товаров, выполнение работ, оказание услуг для государственных или муниципальных нужд в соответствии с требованиями энергетической эффективности этих товаров, работ, услуг, в том числе за наличием в утвержденной заказчиком и уполномоченным органом документации об аукционе, документации об открытом аукционе в электронной форме, конкурсной документации, извещении о проведении запроса котировок или в разработанном им проекте государственного или муниципального контракта, гражданско-правовом договоре (при размещении заказа у единственного поставщика (исполнителя, подрядчика)) требований в отношении энергетической эффективности, предъявляемых к закупаемым товарам, работам, услугам для государственных или муниципальных нужд, которые должны соответствовать требованиям в </w:t>
      </w:r>
      <w:r>
        <w:lastRenderedPageBreak/>
        <w:t>отношении энергетической эффективности, предъявляемым в соответствии с законодательством об энергосбережении и о повышении энергетической эффективности к товарам, работам, услугам, размещение заказов на которые осуществляется для государственных или муниципальных нужд;".</w:t>
      </w: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rmal"/>
        <w:widowControl/>
        <w:ind w:firstLine="540"/>
        <w:jc w:val="both"/>
      </w:pPr>
    </w:p>
    <w:p w:rsidR="00B36DA3" w:rsidRDefault="00B36DA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B36D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36DA3"/>
    <w:rsid w:val="0000461D"/>
    <w:rsid w:val="00234895"/>
    <w:rsid w:val="00B3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908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6350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226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0453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474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3255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41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172">
                      <w:marLeft w:val="5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ConsultantPlus</dc:creator>
  <cp:lastModifiedBy>пользователь</cp:lastModifiedBy>
  <cp:revision>2</cp:revision>
  <dcterms:created xsi:type="dcterms:W3CDTF">2016-11-02T09:51:00Z</dcterms:created>
  <dcterms:modified xsi:type="dcterms:W3CDTF">2016-11-02T09:51:00Z</dcterms:modified>
</cp:coreProperties>
</file>