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0BA" w:rsidRDefault="0003644E">
      <w:pPr>
        <w:keepNext/>
        <w:spacing w:after="0" w:line="240" w:lineRule="auto"/>
        <w:outlineLvl w:val="2"/>
        <w:rPr>
          <w:rFonts w:ascii="Algerian" w:eastAsia="Times New Roman" w:hAnsi="Algerian" w:cs="Times New Roman"/>
          <w:b/>
          <w:i/>
          <w:caps/>
          <w:spacing w:val="30"/>
          <w:w w:val="90"/>
          <w:sz w:val="4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w w:val="90"/>
          <w:sz w:val="96"/>
          <w:szCs w:val="96"/>
          <w:lang w:eastAsia="ru-RU"/>
        </w:rPr>
        <w:t xml:space="preserve">            ЭЛЕКОНТ</w:t>
      </w:r>
    </w:p>
    <w:p w:rsidR="001C40BA" w:rsidRDefault="0003644E">
      <w:pPr>
        <w:spacing w:after="0" w:line="240" w:lineRule="auto"/>
        <w:ind w:firstLine="720"/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    общество</w:t>
      </w:r>
      <w:r>
        <w:rPr>
          <w:rFonts w:ascii="Times New Roman" w:eastAsia="Times New Roman" w:hAnsi="Times New Roman" w:cs="Times New Roman"/>
          <w:b/>
          <w:spacing w:val="5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pacing w:val="5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>ограниченной</w:t>
      </w:r>
      <w:r>
        <w:rPr>
          <w:rFonts w:ascii="Times New Roman" w:eastAsia="Times New Roman" w:hAnsi="Times New Roman" w:cs="Times New Roman"/>
          <w:b/>
          <w:spacing w:val="5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>ответственностью</w:t>
      </w:r>
    </w:p>
    <w:p w:rsidR="001C40BA" w:rsidRDefault="001C40B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pacing w:val="54"/>
          <w:sz w:val="24"/>
          <w:szCs w:val="24"/>
          <w:lang w:eastAsia="ru-RU"/>
        </w:rPr>
      </w:pPr>
    </w:p>
    <w:p w:rsidR="001C40BA" w:rsidRDefault="0003644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54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pacing w:val="54"/>
          <w:sz w:val="16"/>
          <w:szCs w:val="16"/>
          <w:lang w:eastAsia="ru-RU"/>
        </w:rPr>
        <w:t xml:space="preserve">ИНН/КПП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7224046773/722401001</w:t>
      </w:r>
      <w:r>
        <w:rPr>
          <w:rFonts w:ascii="Times New Roman" w:eastAsia="Times New Roman" w:hAnsi="Times New Roman" w:cs="Times New Roman"/>
          <w:spacing w:val="54"/>
          <w:sz w:val="16"/>
          <w:szCs w:val="16"/>
          <w:lang w:eastAsia="ru-RU"/>
        </w:rPr>
        <w:t xml:space="preserve">    ОГРНЮЛ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1127232000488 </w:t>
      </w:r>
      <w:r>
        <w:rPr>
          <w:rFonts w:ascii="Times New Roman" w:eastAsia="Times New Roman" w:hAnsi="Times New Roman" w:cs="Times New Roman"/>
          <w:i/>
          <w:spacing w:val="54"/>
          <w:sz w:val="16"/>
          <w:szCs w:val="16"/>
          <w:lang w:eastAsia="ru-RU"/>
        </w:rPr>
        <w:t>от 12 декабря 2012 года</w:t>
      </w:r>
    </w:p>
    <w:p w:rsidR="001C40BA" w:rsidRDefault="001C40B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54"/>
          <w:sz w:val="16"/>
          <w:szCs w:val="16"/>
          <w:lang w:eastAsia="ru-RU"/>
        </w:rPr>
      </w:pPr>
    </w:p>
    <w:p w:rsidR="001C40BA" w:rsidRDefault="0003644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16"/>
          <w:szCs w:val="20"/>
          <w:lang w:eastAsia="ru-RU"/>
        </w:rPr>
        <mc:AlternateContent>
          <mc:Choice Requires="wps">
            <w:drawing>
              <wp:anchor distT="30480" distB="36195" distL="30480" distR="30480" simplePos="0" relativeHeight="2" behindDoc="0" locked="0" layoutInCell="1" allowOverlap="1" wp14:anchorId="53A47F35">
                <wp:simplePos x="0" y="0"/>
                <wp:positionH relativeFrom="column">
                  <wp:posOffset>83820</wp:posOffset>
                </wp:positionH>
                <wp:positionV relativeFrom="paragraph">
                  <wp:posOffset>18415</wp:posOffset>
                </wp:positionV>
                <wp:extent cx="5920740" cy="0"/>
                <wp:effectExtent l="28575" t="29210" r="29210" b="29210"/>
                <wp:wrapNone/>
                <wp:docPr id="1" name="Li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092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969696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B64425" id="Line 30" o:spid="_x0000_s1026" style="position:absolute;z-index:2;visibility:visible;mso-wrap-style:square;mso-wrap-distance-left:2.4pt;mso-wrap-distance-top:2.4pt;mso-wrap-distance-right:2.4pt;mso-wrap-distance-bottom:2.85pt;mso-position-horizontal:absolute;mso-position-horizontal-relative:text;mso-position-vertical:absolute;mso-position-vertical-relative:text" from="6.6pt,1.45pt" to="472.8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" strokecolor="#969696" strokeweight="4.5pt"/>
            </w:pict>
          </mc:Fallback>
        </mc:AlternateContent>
      </w:r>
    </w:p>
    <w:p w:rsidR="001C40BA" w:rsidRDefault="0003644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                       625501, Россия, Тюменская область Тюменский район, д. Патрушева, ул. Весенняя, д.30, </w:t>
      </w:r>
      <w:r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тел.40-36-99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</w:p>
    <w:p w:rsidR="001C40BA" w:rsidRDefault="0003644E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</w:t>
      </w:r>
      <w:bookmarkStart w:id="0" w:name="_Hlk52184798"/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elekont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2@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yandex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  <w:proofErr w:type="spellEnd"/>
    </w:p>
    <w:p w:rsidR="001C40BA" w:rsidRDefault="001C40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3644E" w:rsidRDefault="000364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3644E" w:rsidRDefault="000364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1C40BA" w:rsidRDefault="0003644E">
      <w:pPr>
        <w:widowControl w:val="0"/>
        <w:tabs>
          <w:tab w:val="left" w:pos="9072"/>
        </w:tabs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Исх. № ____/__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  от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»___________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03644E" w:rsidRDefault="0003644E" w:rsidP="0003644E">
      <w:pPr>
        <w:widowControl w:val="0"/>
        <w:tabs>
          <w:tab w:val="left" w:pos="9072"/>
        </w:tabs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</w:t>
      </w:r>
    </w:p>
    <w:p w:rsidR="0003644E" w:rsidRDefault="0003644E" w:rsidP="0003644E">
      <w:pPr>
        <w:widowControl w:val="0"/>
        <w:tabs>
          <w:tab w:val="left" w:pos="9072"/>
        </w:tabs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C40BA" w:rsidRDefault="0003644E" w:rsidP="0003644E">
      <w:pPr>
        <w:widowControl w:val="0"/>
        <w:tabs>
          <w:tab w:val="left" w:pos="9072"/>
        </w:tabs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</w:p>
    <w:p w:rsidR="0003644E" w:rsidRPr="0003644E" w:rsidRDefault="0003644E" w:rsidP="0003644E">
      <w:pPr>
        <w:widowControl w:val="0"/>
        <w:tabs>
          <w:tab w:val="left" w:pos="9072"/>
        </w:tabs>
        <w:snapToGrid w:val="0"/>
        <w:spacing w:after="0" w:line="240" w:lineRule="auto"/>
        <w:rPr>
          <w:rFonts w:ascii="Times New Roman" w:eastAsia="Times New Roman" w:hAnsi="Times New Roman"/>
          <w:sz w:val="23"/>
          <w:szCs w:val="23"/>
        </w:rPr>
      </w:pPr>
    </w:p>
    <w:p w:rsidR="0003644E" w:rsidRPr="0003644E" w:rsidRDefault="0003644E" w:rsidP="0003644E">
      <w:pPr>
        <w:widowControl w:val="0"/>
        <w:tabs>
          <w:tab w:val="left" w:pos="9072"/>
        </w:tabs>
        <w:snapToGri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3644E"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03644E">
        <w:rPr>
          <w:rFonts w:ascii="Times New Roman" w:eastAsia="Times New Roman" w:hAnsi="Times New Roman"/>
          <w:sz w:val="24"/>
          <w:szCs w:val="24"/>
        </w:rPr>
        <w:t xml:space="preserve">В соответствии с абзацем 15 </w:t>
      </w:r>
      <w:proofErr w:type="spellStart"/>
      <w:r w:rsidRPr="0003644E">
        <w:rPr>
          <w:rFonts w:ascii="Times New Roman" w:eastAsia="Times New Roman" w:hAnsi="Times New Roman"/>
          <w:sz w:val="24"/>
          <w:szCs w:val="24"/>
        </w:rPr>
        <w:t>пп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3644E">
        <w:rPr>
          <w:rFonts w:ascii="Times New Roman" w:eastAsia="Times New Roman" w:hAnsi="Times New Roman"/>
          <w:sz w:val="24"/>
          <w:szCs w:val="24"/>
        </w:rPr>
        <w:t>м</w:t>
      </w:r>
      <w:r>
        <w:rPr>
          <w:rFonts w:ascii="Times New Roman" w:eastAsia="Times New Roman" w:hAnsi="Times New Roman"/>
          <w:sz w:val="24"/>
          <w:szCs w:val="24"/>
        </w:rPr>
        <w:t>)</w:t>
      </w:r>
      <w:r w:rsidRPr="0003644E">
        <w:rPr>
          <w:rFonts w:ascii="Times New Roman" w:eastAsia="Times New Roman" w:hAnsi="Times New Roman"/>
          <w:sz w:val="24"/>
          <w:szCs w:val="24"/>
        </w:rPr>
        <w:t xml:space="preserve"> пункта 19 «Стандартов раскрытия информации субъектами оптового и розничных рынков электрической энергии», утвержденных постановлением Правительс</w:t>
      </w:r>
      <w:r>
        <w:rPr>
          <w:rFonts w:ascii="Times New Roman" w:eastAsia="Times New Roman" w:hAnsi="Times New Roman"/>
          <w:sz w:val="24"/>
          <w:szCs w:val="24"/>
        </w:rPr>
        <w:t>тва РФ от 21.01.2004г. №</w:t>
      </w:r>
      <w:r w:rsidRPr="0003644E">
        <w:rPr>
          <w:rFonts w:ascii="Times New Roman" w:eastAsia="Times New Roman" w:hAnsi="Times New Roman"/>
          <w:sz w:val="24"/>
          <w:szCs w:val="24"/>
        </w:rPr>
        <w:t>24 сообщаю, что проект инвестиционной программы ООО «</w:t>
      </w:r>
      <w:r>
        <w:rPr>
          <w:rFonts w:ascii="Times New Roman" w:eastAsia="Times New Roman" w:hAnsi="Times New Roman"/>
          <w:sz w:val="24"/>
          <w:szCs w:val="24"/>
        </w:rPr>
        <w:t>Элеконт</w:t>
      </w:r>
      <w:r w:rsidRPr="0003644E">
        <w:rPr>
          <w:rFonts w:ascii="Times New Roman" w:eastAsia="Times New Roman" w:hAnsi="Times New Roman"/>
          <w:sz w:val="24"/>
          <w:szCs w:val="24"/>
        </w:rPr>
        <w:t>» на 202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03644E">
        <w:rPr>
          <w:rFonts w:ascii="Times New Roman" w:eastAsia="Times New Roman" w:hAnsi="Times New Roman"/>
          <w:sz w:val="24"/>
          <w:szCs w:val="24"/>
        </w:rPr>
        <w:t>-2030 гг. не содержит в своем составе проекты строительства объектов, подлежащие обязательному публичному технологическому и ценовому аудиту.</w:t>
      </w:r>
      <w:r>
        <w:rPr>
          <w:rFonts w:ascii="Times New Roman" w:eastAsia="Times New Roman" w:hAnsi="Times New Roman"/>
          <w:sz w:val="24"/>
          <w:szCs w:val="24"/>
        </w:rPr>
        <w:t xml:space="preserve"> Т</w:t>
      </w:r>
      <w:r w:rsidRPr="0003644E">
        <w:rPr>
          <w:rFonts w:ascii="Times New Roman" w:eastAsia="Times New Roman" w:hAnsi="Times New Roman"/>
          <w:sz w:val="24"/>
          <w:szCs w:val="24"/>
        </w:rPr>
        <w:t>ехнологический и ценовой аудит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03644E">
        <w:rPr>
          <w:rFonts w:ascii="Times New Roman" w:eastAsia="Times New Roman" w:hAnsi="Times New Roman"/>
          <w:sz w:val="24"/>
          <w:szCs w:val="24"/>
        </w:rPr>
        <w:t xml:space="preserve"> в отношении проекта инвестиционной программы ООО «</w:t>
      </w:r>
      <w:r>
        <w:rPr>
          <w:rFonts w:ascii="Times New Roman" w:eastAsia="Times New Roman" w:hAnsi="Times New Roman"/>
          <w:sz w:val="24"/>
          <w:szCs w:val="24"/>
        </w:rPr>
        <w:t>Элеконт</w:t>
      </w:r>
      <w:r w:rsidRPr="0003644E">
        <w:rPr>
          <w:rFonts w:ascii="Times New Roman" w:eastAsia="Times New Roman" w:hAnsi="Times New Roman"/>
          <w:sz w:val="24"/>
          <w:szCs w:val="24"/>
        </w:rPr>
        <w:t>» на 202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03644E">
        <w:rPr>
          <w:rFonts w:ascii="Times New Roman" w:eastAsia="Times New Roman" w:hAnsi="Times New Roman"/>
          <w:sz w:val="24"/>
          <w:szCs w:val="24"/>
        </w:rPr>
        <w:t>-2030 гг. не проводился.</w:t>
      </w:r>
    </w:p>
    <w:p w:rsidR="001C40BA" w:rsidRDefault="001C40BA">
      <w:pPr>
        <w:pStyle w:val="ac"/>
        <w:spacing w:after="0"/>
        <w:ind w:left="0"/>
        <w:jc w:val="both"/>
        <w:rPr>
          <w:rFonts w:ascii="Times New Roman" w:eastAsia="Times New Roman" w:hAnsi="Times New Roman"/>
          <w:sz w:val="23"/>
          <w:szCs w:val="23"/>
        </w:rPr>
      </w:pPr>
    </w:p>
    <w:p w:rsidR="001C40BA" w:rsidRDefault="001C40BA">
      <w:pPr>
        <w:widowControl w:val="0"/>
        <w:tabs>
          <w:tab w:val="left" w:pos="0"/>
        </w:tabs>
        <w:snapToGrid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40BA" w:rsidRDefault="0003644E">
      <w:pPr>
        <w:widowControl w:val="0"/>
        <w:tabs>
          <w:tab w:val="left" w:pos="0"/>
        </w:tabs>
        <w:snapToGrid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</w:t>
      </w:r>
      <w:r>
        <w:rPr>
          <w:rFonts w:ascii="Arial" w:eastAsia="Times New Roman" w:hAnsi="Arial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«ЭЛЕКОНТ»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                                      С. В. Руденко</w:t>
      </w: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BA" w:rsidRDefault="001C40BA">
      <w:pPr>
        <w:widowControl w:val="0"/>
        <w:tabs>
          <w:tab w:val="left" w:pos="9072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1C40BA">
      <w:pgSz w:w="11906" w:h="16838"/>
      <w:pgMar w:top="567" w:right="567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BA"/>
    <w:rsid w:val="0003644E"/>
    <w:rsid w:val="001C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78124"/>
  <w15:docId w15:val="{B180F2F8-FC1E-434A-951B-A7F054EC6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C21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3F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770600"/>
    <w:pPr>
      <w:keepNext/>
      <w:spacing w:after="0" w:line="360" w:lineRule="auto"/>
      <w:ind w:firstLine="567"/>
      <w:jc w:val="both"/>
      <w:outlineLvl w:val="2"/>
    </w:pPr>
    <w:rPr>
      <w:rFonts w:ascii="Arial" w:eastAsia="Times New Roman" w:hAnsi="Arial" w:cs="Times New Roman"/>
      <w:b/>
      <w:i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770600"/>
    <w:rPr>
      <w:rFonts w:ascii="Arial" w:eastAsia="Times New Roman" w:hAnsi="Arial" w:cs="Times New Roman"/>
      <w:b/>
      <w:i/>
      <w:sz w:val="48"/>
      <w:szCs w:val="20"/>
      <w:lang w:eastAsia="ru-RU"/>
    </w:rPr>
  </w:style>
  <w:style w:type="character" w:customStyle="1" w:styleId="a3">
    <w:name w:val="Текст Знак"/>
    <w:basedOn w:val="a0"/>
    <w:link w:val="a4"/>
    <w:qFormat/>
    <w:rsid w:val="0065455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58714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BF3F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InternetLink">
    <w:name w:val="Internet Link"/>
    <w:basedOn w:val="a0"/>
    <w:uiPriority w:val="99"/>
    <w:unhideWhenUsed/>
    <w:qFormat/>
    <w:rsid w:val="008628D7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C30364"/>
    <w:rPr>
      <w:color w:val="605E5C"/>
      <w:shd w:val="clear" w:color="auto" w:fill="E1DFDD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Обычный1"/>
    <w:qFormat/>
    <w:rsid w:val="00770600"/>
    <w:pPr>
      <w:widowControl w:val="0"/>
      <w:snapToGrid w:val="0"/>
      <w:spacing w:line="276" w:lineRule="auto"/>
      <w:ind w:left="40" w:firstLine="7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Plain Text"/>
    <w:basedOn w:val="a"/>
    <w:link w:val="a3"/>
    <w:qFormat/>
    <w:rsid w:val="0065455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бычный2"/>
    <w:qFormat/>
    <w:rsid w:val="00292DA4"/>
    <w:pPr>
      <w:widowControl w:val="0"/>
      <w:spacing w:line="278" w:lineRule="auto"/>
      <w:ind w:left="40" w:firstLine="7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58714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506A1D"/>
    <w:pPr>
      <w:ind w:left="720"/>
      <w:contextualSpacing/>
    </w:pPr>
  </w:style>
  <w:style w:type="numbering" w:customStyle="1" w:styleId="ad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1B4E6-7CF7-4696-88D1-9B80B9B64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2220</TotalTime>
  <Pages>1</Pages>
  <Words>170</Words>
  <Characters>971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Денис А.Е.</cp:lastModifiedBy>
  <cp:revision>33</cp:revision>
  <cp:lastPrinted>2025-04-25T14:48:00Z</cp:lastPrinted>
  <dcterms:created xsi:type="dcterms:W3CDTF">2024-06-27T06:18:00Z</dcterms:created>
  <dcterms:modified xsi:type="dcterms:W3CDTF">2025-04-28T05:27:00Z</dcterms:modified>
  <dc:language>ru-RU</dc:language>
</cp:coreProperties>
</file>