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09" w:rsidRPr="0027525C" w:rsidRDefault="00A93709" w:rsidP="00C94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4F2" w:rsidRDefault="009924F2" w:rsidP="009924F2">
      <w:pPr>
        <w:jc w:val="center"/>
        <w:rPr>
          <w:bCs/>
        </w:rPr>
      </w:pPr>
      <w:r>
        <w:object w:dxaOrig="946" w:dyaOrig="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58.6pt" o:ole="" fillcolor="window">
            <v:imagedata r:id="rId8" o:title="" croptop="5238f" cropbottom="11415f" cropleft="5265f" cropright="6027f"/>
          </v:shape>
          <o:OLEObject Type="Embed" ProgID="Word.Picture.8" ShapeID="_x0000_i1025" DrawAspect="Content" ObjectID="_1539605294" r:id="rId9"/>
        </w:object>
      </w:r>
    </w:p>
    <w:p w:rsidR="009924F2" w:rsidRPr="00900C95" w:rsidRDefault="009924F2" w:rsidP="009924F2">
      <w:pPr>
        <w:pStyle w:val="ac"/>
        <w:pBdr>
          <w:bottom w:val="single" w:sz="6" w:space="4" w:color="auto"/>
        </w:pBdr>
        <w:ind w:right="22"/>
        <w:rPr>
          <w:sz w:val="24"/>
          <w:szCs w:val="24"/>
          <w:u w:val="none"/>
        </w:rPr>
      </w:pPr>
      <w:r w:rsidRPr="00900C95">
        <w:rPr>
          <w:sz w:val="24"/>
          <w:szCs w:val="24"/>
          <w:u w:val="none"/>
        </w:rPr>
        <w:t>ФЕДЕРАЛЬНАЯ СЛУЖБА ПО ТАРИФАМ</w:t>
      </w:r>
      <w:r>
        <w:rPr>
          <w:sz w:val="24"/>
          <w:szCs w:val="24"/>
          <w:u w:val="none"/>
        </w:rPr>
        <w:t xml:space="preserve">                                                                                     (ФСТ РОССИИ)</w:t>
      </w:r>
    </w:p>
    <w:p w:rsidR="009924F2" w:rsidRPr="00D53831" w:rsidRDefault="009924F2" w:rsidP="009924F2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t xml:space="preserve">                      </w:t>
      </w:r>
    </w:p>
    <w:p w:rsidR="009924F2" w:rsidRDefault="009924F2" w:rsidP="009924F2">
      <w:pPr>
        <w:pStyle w:val="2"/>
      </w:pPr>
      <w:r>
        <w:t>П Р И К А З</w:t>
      </w:r>
    </w:p>
    <w:p w:rsidR="009924F2" w:rsidRDefault="009924F2" w:rsidP="009924F2">
      <w:pPr>
        <w:pStyle w:val="21"/>
        <w:spacing w:line="240" w:lineRule="auto"/>
        <w:ind w:left="0" w:firstLine="540"/>
      </w:pPr>
      <w:r>
        <w:t xml:space="preserve">от </w:t>
      </w:r>
      <w:r w:rsidR="00DA6E95">
        <w:t xml:space="preserve">«29»  июля  </w:t>
      </w:r>
      <w:r>
        <w:t xml:space="preserve">2010 г.                                                        №   </w:t>
      </w:r>
      <w:r w:rsidR="00DA6E95">
        <w:t>174-э/8</w:t>
      </w:r>
    </w:p>
    <w:p w:rsidR="009924F2" w:rsidRDefault="009924F2" w:rsidP="009924F2">
      <w:pPr>
        <w:pStyle w:val="21"/>
        <w:spacing w:line="240" w:lineRule="auto"/>
        <w:ind w:left="0"/>
        <w:jc w:val="center"/>
      </w:pPr>
      <w:r>
        <w:t>г. Москва</w:t>
      </w:r>
    </w:p>
    <w:p w:rsidR="009924F2" w:rsidRPr="00D31D49" w:rsidRDefault="009924F2" w:rsidP="009924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24F2" w:rsidRPr="00922EA0" w:rsidRDefault="009924F2" w:rsidP="009924F2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A0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Методических указаний по </w:t>
      </w:r>
      <w:r w:rsidR="00AB7710">
        <w:rPr>
          <w:rFonts w:ascii="Times New Roman" w:hAnsi="Times New Roman" w:cs="Times New Roman"/>
          <w:b/>
          <w:sz w:val="28"/>
          <w:szCs w:val="28"/>
        </w:rPr>
        <w:t>расчету</w:t>
      </w:r>
      <w:r w:rsidR="00AB7710" w:rsidRPr="00922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A0">
        <w:rPr>
          <w:rFonts w:ascii="Times New Roman" w:hAnsi="Times New Roman" w:cs="Times New Roman"/>
          <w:b/>
          <w:sz w:val="28"/>
          <w:szCs w:val="28"/>
        </w:rPr>
        <w:t>тарифов на услуги по передаче электрической энергии на основе долгосрочных параметров регулирования деятельности территориальных</w:t>
      </w:r>
      <w:r w:rsidR="0031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A0">
        <w:rPr>
          <w:rFonts w:ascii="Times New Roman" w:hAnsi="Times New Roman" w:cs="Times New Roman"/>
          <w:b/>
          <w:sz w:val="28"/>
          <w:szCs w:val="28"/>
        </w:rPr>
        <w:t>сетевых организаций</w:t>
      </w:r>
    </w:p>
    <w:p w:rsidR="009924F2" w:rsidRPr="0027525C" w:rsidRDefault="009924F2" w:rsidP="00992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4F2" w:rsidRDefault="009924F2" w:rsidP="009924F2">
      <w:pPr>
        <w:pStyle w:val="ConsPlusNormal"/>
        <w:widowControl/>
        <w:spacing w:line="36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</w:t>
      </w:r>
      <w:r w:rsidR="00922EA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22EA0" w:rsidRPr="0027525C" w:rsidDel="00922EA0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г. № 261-ФЗ «Об энергосбережении и </w:t>
      </w:r>
      <w:r w:rsidR="00922EA0">
        <w:rPr>
          <w:rFonts w:ascii="Times New Roman" w:hAnsi="Times New Roman" w:cs="Times New Roman"/>
          <w:sz w:val="28"/>
          <w:szCs w:val="28"/>
        </w:rPr>
        <w:t xml:space="preserve">о </w:t>
      </w:r>
      <w:r w:rsidRPr="0027525C">
        <w:rPr>
          <w:rFonts w:ascii="Times New Roman" w:hAnsi="Times New Roman" w:cs="Times New Roman"/>
          <w:sz w:val="28"/>
          <w:szCs w:val="28"/>
        </w:rPr>
        <w:t>повышении энергетической эффективности и о внесении изменений в отдельные законодательные  акты</w:t>
      </w:r>
      <w:r w:rsidR="00922EA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752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2009, № 48, ст.5711</w:t>
      </w:r>
      <w:r w:rsidR="000E0F1C" w:rsidRPr="000E0F1C">
        <w:rPr>
          <w:rFonts w:ascii="Times New Roman" w:hAnsi="Times New Roman" w:cs="Times New Roman"/>
          <w:sz w:val="28"/>
          <w:szCs w:val="28"/>
        </w:rPr>
        <w:t>;</w:t>
      </w:r>
      <w:r w:rsidR="000E0F1C">
        <w:rPr>
          <w:rFonts w:ascii="Times New Roman" w:hAnsi="Times New Roman" w:cs="Times New Roman"/>
          <w:sz w:val="28"/>
          <w:szCs w:val="28"/>
        </w:rPr>
        <w:t xml:space="preserve"> 2010, № 19, ст.2291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7525C">
        <w:rPr>
          <w:rFonts w:ascii="Times New Roman" w:hAnsi="Times New Roman" w:cs="Times New Roman"/>
          <w:sz w:val="28"/>
          <w:szCs w:val="28"/>
        </w:rPr>
        <w:t>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7525C">
        <w:rPr>
          <w:rFonts w:ascii="Times New Roman" w:hAnsi="Times New Roman" w:cs="Times New Roman"/>
          <w:sz w:val="28"/>
          <w:szCs w:val="28"/>
        </w:rPr>
        <w:t xml:space="preserve"> о Федеральной службе по тарифам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27525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июня 2004 г. № 332  (Собрание законодательства Российской Федерации, 2004, № 29,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>ст. 3049</w:t>
      </w:r>
      <w:r w:rsidRPr="009E1E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 xml:space="preserve">2006, № 3, ст. 301; № 23, ст. 2522; № 48, ст. 5032; № 50, ст. 5354; 2007, </w:t>
      </w:r>
      <w:r w:rsidR="000E0F1C">
        <w:rPr>
          <w:rFonts w:ascii="Times New Roman" w:hAnsi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 xml:space="preserve">№ 16, </w:t>
      </w:r>
      <w:r w:rsidR="000E0F1C">
        <w:rPr>
          <w:rFonts w:ascii="Times New Roman" w:hAnsi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>ст. 1912; № 25, ст. 3039; № 32, ст. 4145</w:t>
      </w:r>
      <w:r w:rsidRPr="00133A1B">
        <w:rPr>
          <w:sz w:val="28"/>
          <w:szCs w:val="28"/>
        </w:rPr>
        <w:t xml:space="preserve">; </w:t>
      </w:r>
      <w:r w:rsidRPr="00133A1B">
        <w:rPr>
          <w:rFonts w:ascii="Times New Roman" w:hAnsi="Times New Roman"/>
          <w:sz w:val="28"/>
          <w:szCs w:val="28"/>
        </w:rPr>
        <w:t xml:space="preserve">2008, № 7, ст. 597;  № 17, ст. 1897, </w:t>
      </w:r>
      <w:r w:rsidR="000E0F1C">
        <w:rPr>
          <w:rFonts w:ascii="Times New Roman" w:hAnsi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 xml:space="preserve">№ 23, ст. 2719, № 38, ст. 4309; № 46, ст. 5337; </w:t>
      </w:r>
      <w:r w:rsidR="000E0F1C">
        <w:rPr>
          <w:rFonts w:ascii="Times New Roman" w:hAnsi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 xml:space="preserve">2009, </w:t>
      </w:r>
      <w:r w:rsidR="000E0F1C">
        <w:rPr>
          <w:rFonts w:ascii="Times New Roman" w:hAnsi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>№ 1, ст. 142; № 3, ст. 378; № 6, ст. 738; № 9, ст. 1119,</w:t>
      </w:r>
      <w:r w:rsidRPr="00133A1B">
        <w:rPr>
          <w:b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>№ 18 (часть 2), ст.2249</w:t>
      </w:r>
      <w:r w:rsidRPr="00285A5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№ 33, ст.4086</w:t>
      </w:r>
      <w:r w:rsidRPr="00C677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2010, № 9, ст.960, № 13, ст.1514</w:t>
      </w:r>
      <w:r w:rsidR="00301E85">
        <w:rPr>
          <w:rFonts w:ascii="Times New Roman" w:hAnsi="Times New Roman"/>
          <w:sz w:val="28"/>
          <w:szCs w:val="28"/>
        </w:rPr>
        <w:t>,    № 25, ст. 3169; № 26, ст. 3350</w:t>
      </w:r>
      <w:r w:rsidR="00AB7710">
        <w:rPr>
          <w:rFonts w:ascii="Times New Roman" w:hAnsi="Times New Roman"/>
          <w:sz w:val="28"/>
          <w:szCs w:val="28"/>
        </w:rPr>
        <w:t>; № 30, ст. 4096</w:t>
      </w:r>
      <w:r w:rsidRPr="0027525C"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Российской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от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26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 w:rsidRPr="0027525C">
        <w:rPr>
          <w:rFonts w:ascii="Times New Roman" w:hAnsi="Times New Roman" w:cs="Times New Roman"/>
          <w:sz w:val="28"/>
          <w:szCs w:val="28"/>
        </w:rPr>
        <w:t xml:space="preserve">2004 г. </w:t>
      </w:r>
      <w:r w:rsidR="000E0F1C">
        <w:rPr>
          <w:rFonts w:ascii="Times New Roman" w:hAnsi="Times New Roman" w:cs="Times New Roman"/>
          <w:sz w:val="28"/>
          <w:szCs w:val="28"/>
        </w:rPr>
        <w:t xml:space="preserve">  </w:t>
      </w:r>
      <w:r w:rsidRPr="0027525C">
        <w:rPr>
          <w:rFonts w:ascii="Times New Roman" w:hAnsi="Times New Roman" w:cs="Times New Roman"/>
          <w:sz w:val="28"/>
          <w:szCs w:val="28"/>
        </w:rPr>
        <w:t xml:space="preserve">№ 109 </w:t>
      </w:r>
      <w:r w:rsidR="00922EA0">
        <w:rPr>
          <w:rFonts w:ascii="Times New Roman" w:hAnsi="Times New Roman" w:cs="Times New Roman"/>
          <w:sz w:val="28"/>
          <w:szCs w:val="28"/>
        </w:rPr>
        <w:t xml:space="preserve">«О ценообразовании в отношении электрической и тепловой энергии в Российской Федерации» </w:t>
      </w:r>
      <w:r w:rsidRPr="0027525C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2004, № 9, ст. 791; 2005, № 1 (часть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7525C">
        <w:rPr>
          <w:rFonts w:ascii="Times New Roman" w:hAnsi="Times New Roman" w:cs="Times New Roman"/>
          <w:sz w:val="28"/>
          <w:szCs w:val="28"/>
        </w:rPr>
        <w:t>), ст. 130</w:t>
      </w:r>
      <w:r w:rsidRPr="001D6ED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1B">
        <w:rPr>
          <w:rFonts w:ascii="Times New Roman" w:hAnsi="Times New Roman"/>
          <w:sz w:val="28"/>
          <w:szCs w:val="28"/>
        </w:rPr>
        <w:t>№ 43, ст. 4401; № 47, ст. 4930; № 51, ст. 5526; 2006, № 23, ст. 2522; № 36, ст. 3835; № 37, ст. 3876; 2007, № 1 (часть 2), ст. 282; № 14, ст. 1687; № 16, ст. 1909</w:t>
      </w:r>
      <w:r w:rsidRPr="00133A1B">
        <w:rPr>
          <w:rFonts w:ascii="Times New Roman" w:hAnsi="Times New Roman"/>
          <w:color w:val="000000"/>
          <w:sz w:val="28"/>
          <w:szCs w:val="28"/>
        </w:rPr>
        <w:t>; 2008, № 2, ст. 84, № 25, ст. 2989, № 27, ст. 3285; 2009, № 8, ст. 980; № 8, ст. 981; № 8, ст. 982; № 12, ст. 1429</w:t>
      </w:r>
      <w:r w:rsidRPr="00133A1B">
        <w:rPr>
          <w:rFonts w:ascii="Times New Roman" w:hAnsi="Times New Roman"/>
          <w:sz w:val="28"/>
          <w:szCs w:val="28"/>
        </w:rPr>
        <w:t xml:space="preserve">, № 25, ст.3073,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3A1B">
        <w:rPr>
          <w:rFonts w:ascii="Times New Roman" w:hAnsi="Times New Roman"/>
          <w:sz w:val="28"/>
          <w:szCs w:val="28"/>
        </w:rPr>
        <w:t xml:space="preserve">№ 26, ст.3188, № 32, ст.4040, </w:t>
      </w:r>
      <w:r w:rsidRPr="00133A1B">
        <w:rPr>
          <w:rFonts w:ascii="Times New Roman" w:hAnsi="Times New Roman"/>
          <w:sz w:val="28"/>
          <w:szCs w:val="28"/>
        </w:rPr>
        <w:lastRenderedPageBreak/>
        <w:t>№ 38, ст.4479, № 38, ст.4494</w:t>
      </w:r>
      <w:r>
        <w:rPr>
          <w:rFonts w:ascii="Times New Roman" w:hAnsi="Times New Roman"/>
          <w:sz w:val="28"/>
          <w:szCs w:val="28"/>
        </w:rPr>
        <w:t>, № 52 (</w:t>
      </w:r>
      <w:r w:rsidR="00922EA0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1), ст.6575</w:t>
      </w:r>
      <w:r w:rsidRPr="00C677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2010, № 12, ст.1333, № 15, ст.1808</w:t>
      </w:r>
      <w:r w:rsidR="00301E85">
        <w:rPr>
          <w:rFonts w:ascii="Times New Roman" w:hAnsi="Times New Roman"/>
          <w:sz w:val="28"/>
          <w:szCs w:val="28"/>
        </w:rPr>
        <w:t>, № 21, ст. 2610; № 23, ст. 2837</w:t>
      </w:r>
      <w:r w:rsidRPr="0027525C">
        <w:rPr>
          <w:rFonts w:ascii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hAnsi="Times New Roman" w:cs="Times New Roman"/>
          <w:sz w:val="28"/>
          <w:szCs w:val="28"/>
        </w:rPr>
        <w:t>учитывая итоги рассмотрения данного вопроса на</w:t>
      </w:r>
      <w:r w:rsidRPr="0027525C">
        <w:rPr>
          <w:rFonts w:ascii="Times New Roman" w:hAnsi="Times New Roman" w:cs="Times New Roman"/>
          <w:sz w:val="28"/>
          <w:szCs w:val="28"/>
        </w:rPr>
        <w:t xml:space="preserve"> 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525C">
        <w:rPr>
          <w:rFonts w:ascii="Times New Roman" w:hAnsi="Times New Roman" w:cs="Times New Roman"/>
          <w:sz w:val="28"/>
          <w:szCs w:val="28"/>
        </w:rPr>
        <w:t xml:space="preserve"> ФСТ России </w:t>
      </w: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F138CB">
        <w:rPr>
          <w:rFonts w:ascii="Times New Roman" w:hAnsi="Times New Roman" w:cs="Times New Roman"/>
          <w:sz w:val="28"/>
          <w:szCs w:val="28"/>
        </w:rPr>
        <w:t xml:space="preserve">от 29 июля  </w:t>
      </w:r>
      <w:r>
        <w:rPr>
          <w:rFonts w:ascii="Times New Roman" w:hAnsi="Times New Roman" w:cs="Times New Roman"/>
          <w:sz w:val="28"/>
          <w:szCs w:val="28"/>
        </w:rPr>
        <w:t>2010 г.</w:t>
      </w:r>
      <w:r w:rsidRPr="0027525C">
        <w:rPr>
          <w:rFonts w:ascii="Times New Roman" w:hAnsi="Times New Roman" w:cs="Times New Roman"/>
          <w:sz w:val="28"/>
          <w:szCs w:val="28"/>
        </w:rPr>
        <w:t xml:space="preserve"> </w:t>
      </w:r>
      <w:r w:rsidR="00F138CB" w:rsidRPr="0027525C">
        <w:rPr>
          <w:rFonts w:ascii="Times New Roman" w:hAnsi="Times New Roman" w:cs="Times New Roman"/>
          <w:sz w:val="28"/>
          <w:szCs w:val="28"/>
        </w:rPr>
        <w:t>№</w:t>
      </w:r>
      <w:r w:rsidR="00F138CB" w:rsidRPr="006C7F3A">
        <w:rPr>
          <w:rFonts w:ascii="Times New Roman" w:hAnsi="Times New Roman" w:cs="Times New Roman"/>
          <w:sz w:val="28"/>
          <w:szCs w:val="28"/>
        </w:rPr>
        <w:t xml:space="preserve"> </w:t>
      </w:r>
      <w:r w:rsidR="00F138CB">
        <w:rPr>
          <w:rFonts w:ascii="Times New Roman" w:hAnsi="Times New Roman" w:cs="Times New Roman"/>
          <w:sz w:val="28"/>
          <w:szCs w:val="28"/>
        </w:rPr>
        <w:t>46-э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0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8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6ED9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27525C">
        <w:rPr>
          <w:rFonts w:ascii="Times New Roman" w:hAnsi="Times New Roman" w:cs="Times New Roman"/>
          <w:sz w:val="28"/>
          <w:szCs w:val="28"/>
        </w:rPr>
        <w:t>:</w:t>
      </w:r>
    </w:p>
    <w:p w:rsidR="009924F2" w:rsidRPr="00D31D49" w:rsidRDefault="009924F2" w:rsidP="00C94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24F2" w:rsidRPr="00D31D49" w:rsidRDefault="009924F2" w:rsidP="00C940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A93709" w:rsidP="00215C8F">
      <w:pPr>
        <w:pStyle w:val="ConsPlusNormal"/>
        <w:widowControl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5C">
        <w:rPr>
          <w:rFonts w:ascii="Times New Roman" w:hAnsi="Times New Roman" w:cs="Times New Roman"/>
          <w:sz w:val="28"/>
          <w:szCs w:val="28"/>
        </w:rPr>
        <w:t xml:space="preserve">1. </w:t>
      </w:r>
      <w:r w:rsidR="0045285C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45285C" w:rsidRPr="0027525C">
        <w:rPr>
          <w:rFonts w:ascii="Times New Roman" w:hAnsi="Times New Roman" w:cs="Times New Roman"/>
          <w:sz w:val="28"/>
          <w:szCs w:val="28"/>
        </w:rPr>
        <w:t xml:space="preserve"> </w:t>
      </w:r>
      <w:r w:rsidR="008767FE" w:rsidRPr="0027525C">
        <w:rPr>
          <w:rFonts w:ascii="Times New Roman" w:hAnsi="Times New Roman" w:cs="Times New Roman"/>
          <w:sz w:val="28"/>
          <w:szCs w:val="28"/>
        </w:rPr>
        <w:t>Методически</w:t>
      </w:r>
      <w:r w:rsidR="008767FE">
        <w:rPr>
          <w:rFonts w:ascii="Times New Roman" w:hAnsi="Times New Roman" w:cs="Times New Roman"/>
          <w:sz w:val="28"/>
          <w:szCs w:val="28"/>
        </w:rPr>
        <w:t>е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8767FE">
        <w:rPr>
          <w:rFonts w:ascii="Times New Roman" w:hAnsi="Times New Roman" w:cs="Times New Roman"/>
          <w:sz w:val="28"/>
          <w:szCs w:val="28"/>
        </w:rPr>
        <w:t>я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 </w:t>
      </w:r>
      <w:r w:rsidR="008767FE">
        <w:rPr>
          <w:rFonts w:ascii="Times New Roman" w:hAnsi="Times New Roman" w:cs="Times New Roman"/>
          <w:sz w:val="28"/>
          <w:szCs w:val="28"/>
        </w:rPr>
        <w:t xml:space="preserve">по </w:t>
      </w:r>
      <w:r w:rsidR="00AB7710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8767FE">
        <w:rPr>
          <w:rFonts w:ascii="Times New Roman" w:hAnsi="Times New Roman" w:cs="Times New Roman"/>
          <w:sz w:val="28"/>
          <w:szCs w:val="28"/>
        </w:rPr>
        <w:t>услуги по передаче электрической энергии на основе долгосрочных параметров регулирования деятельности территориальных сетевых организаций</w:t>
      </w:r>
      <w:r w:rsidR="00532E65" w:rsidRPr="0027525C">
        <w:rPr>
          <w:rFonts w:ascii="Times New Roman" w:hAnsi="Times New Roman" w:cs="Times New Roman"/>
          <w:sz w:val="28"/>
          <w:szCs w:val="28"/>
        </w:rPr>
        <w:t>.</w:t>
      </w:r>
      <w:r w:rsidR="00532E65" w:rsidRPr="0027525C" w:rsidDel="00532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709" w:rsidRPr="0027525C" w:rsidRDefault="00A93709" w:rsidP="00215C8F">
      <w:pPr>
        <w:pStyle w:val="ConsPlusNormal"/>
        <w:widowControl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5C">
        <w:rPr>
          <w:rFonts w:ascii="Times New Roman" w:hAnsi="Times New Roman" w:cs="Times New Roman"/>
          <w:sz w:val="28"/>
          <w:szCs w:val="28"/>
        </w:rPr>
        <w:t xml:space="preserve">2. </w:t>
      </w:r>
      <w:r w:rsidR="00922EA0">
        <w:rPr>
          <w:rFonts w:ascii="Times New Roman" w:hAnsi="Times New Roman" w:cs="Times New Roman"/>
          <w:sz w:val="28"/>
          <w:szCs w:val="28"/>
        </w:rPr>
        <w:t>Н</w:t>
      </w:r>
      <w:r w:rsidRPr="0027525C">
        <w:rPr>
          <w:rFonts w:ascii="Times New Roman" w:hAnsi="Times New Roman" w:cs="Times New Roman"/>
          <w:sz w:val="28"/>
          <w:szCs w:val="28"/>
        </w:rPr>
        <w:t xml:space="preserve">астоящий </w:t>
      </w:r>
      <w:r w:rsidR="00922EA0">
        <w:rPr>
          <w:rFonts w:ascii="Times New Roman" w:hAnsi="Times New Roman" w:cs="Times New Roman"/>
          <w:sz w:val="28"/>
          <w:szCs w:val="28"/>
        </w:rPr>
        <w:t>п</w:t>
      </w:r>
      <w:r w:rsidRPr="0027525C">
        <w:rPr>
          <w:rFonts w:ascii="Times New Roman" w:hAnsi="Times New Roman" w:cs="Times New Roman"/>
          <w:sz w:val="28"/>
          <w:szCs w:val="28"/>
        </w:rPr>
        <w:t>риказ вступает в силу в установленном порядке.</w:t>
      </w:r>
    </w:p>
    <w:p w:rsidR="00A93709" w:rsidRPr="0027525C" w:rsidRDefault="00A93709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27525C" w:rsidP="00C940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27525C" w:rsidP="00C940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3709" w:rsidRPr="0027525C" w:rsidRDefault="00A93709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525C">
        <w:rPr>
          <w:rFonts w:ascii="Times New Roman" w:hAnsi="Times New Roman" w:cs="Times New Roman"/>
          <w:sz w:val="28"/>
          <w:szCs w:val="28"/>
        </w:rPr>
        <w:t>Руководитель</w:t>
      </w:r>
      <w:r w:rsidR="00922EA0">
        <w:rPr>
          <w:rFonts w:ascii="Times New Roman" w:hAnsi="Times New Roman" w:cs="Times New Roman"/>
          <w:sz w:val="28"/>
          <w:szCs w:val="28"/>
        </w:rPr>
        <w:t xml:space="preserve"> Федеральной</w:t>
      </w:r>
      <w:r w:rsidR="0027525C" w:rsidRPr="002752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22EA0" w:rsidRPr="0027525C">
        <w:rPr>
          <w:rFonts w:ascii="Times New Roman" w:hAnsi="Times New Roman" w:cs="Times New Roman"/>
          <w:sz w:val="28"/>
          <w:szCs w:val="28"/>
        </w:rPr>
        <w:t>С.Новиков</w:t>
      </w:r>
      <w:r w:rsidR="0027525C" w:rsidRPr="0027525C">
        <w:rPr>
          <w:rFonts w:ascii="Times New Roman" w:hAnsi="Times New Roman" w:cs="Times New Roman"/>
          <w:sz w:val="28"/>
          <w:szCs w:val="28"/>
        </w:rPr>
        <w:t xml:space="preserve"> </w:t>
      </w:r>
      <w:r w:rsidR="0027525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22EA0">
        <w:rPr>
          <w:rFonts w:ascii="Times New Roman" w:hAnsi="Times New Roman" w:cs="Times New Roman"/>
          <w:sz w:val="28"/>
          <w:szCs w:val="28"/>
        </w:rPr>
        <w:t xml:space="preserve">службы по тарифам                             </w:t>
      </w:r>
    </w:p>
    <w:p w:rsidR="00A93709" w:rsidRPr="0027525C" w:rsidRDefault="00A93709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P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525C" w:rsidRDefault="0027525C" w:rsidP="00C9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Pr="00D31D49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24F2" w:rsidRDefault="009924F2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67FE" w:rsidRPr="00D31D49" w:rsidRDefault="008767FE" w:rsidP="002752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3709" w:rsidRPr="007138A9" w:rsidRDefault="00B22746" w:rsidP="007138A9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138A9">
        <w:rPr>
          <w:rFonts w:ascii="Times New Roman" w:hAnsi="Times New Roman" w:cs="Times New Roman"/>
          <w:sz w:val="28"/>
          <w:szCs w:val="28"/>
        </w:rPr>
        <w:t>риложение</w:t>
      </w:r>
    </w:p>
    <w:p w:rsidR="007138A9" w:rsidRPr="007138A9" w:rsidRDefault="00A93709" w:rsidP="007138A9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38A9">
        <w:rPr>
          <w:rFonts w:ascii="Times New Roman" w:hAnsi="Times New Roman" w:cs="Times New Roman"/>
          <w:sz w:val="28"/>
          <w:szCs w:val="28"/>
        </w:rPr>
        <w:t xml:space="preserve">к </w:t>
      </w:r>
      <w:r w:rsidR="00922EA0" w:rsidRPr="007138A9">
        <w:rPr>
          <w:rFonts w:ascii="Times New Roman" w:hAnsi="Times New Roman" w:cs="Times New Roman"/>
          <w:sz w:val="28"/>
          <w:szCs w:val="28"/>
        </w:rPr>
        <w:t>п</w:t>
      </w:r>
      <w:r w:rsidRPr="007138A9">
        <w:rPr>
          <w:rFonts w:ascii="Times New Roman" w:hAnsi="Times New Roman" w:cs="Times New Roman"/>
          <w:sz w:val="28"/>
          <w:szCs w:val="28"/>
        </w:rPr>
        <w:t>риказу</w:t>
      </w:r>
      <w:r w:rsidR="007138A9">
        <w:rPr>
          <w:rFonts w:ascii="Times New Roman" w:hAnsi="Times New Roman" w:cs="Times New Roman"/>
          <w:sz w:val="28"/>
          <w:szCs w:val="28"/>
        </w:rPr>
        <w:t xml:space="preserve"> </w:t>
      </w:r>
      <w:r w:rsidRPr="007138A9">
        <w:rPr>
          <w:rFonts w:ascii="Times New Roman" w:hAnsi="Times New Roman" w:cs="Times New Roman"/>
          <w:sz w:val="28"/>
          <w:szCs w:val="28"/>
        </w:rPr>
        <w:t>Федеральной</w:t>
      </w:r>
    </w:p>
    <w:p w:rsidR="00A93709" w:rsidRPr="007138A9" w:rsidRDefault="00A93709" w:rsidP="007138A9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38A9">
        <w:rPr>
          <w:rFonts w:ascii="Times New Roman" w:hAnsi="Times New Roman" w:cs="Times New Roman"/>
          <w:sz w:val="28"/>
          <w:szCs w:val="28"/>
        </w:rPr>
        <w:t>службы по тарифам</w:t>
      </w:r>
    </w:p>
    <w:p w:rsidR="00A93709" w:rsidRPr="007138A9" w:rsidRDefault="00A93709" w:rsidP="007138A9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38A9">
        <w:rPr>
          <w:rFonts w:ascii="Times New Roman" w:hAnsi="Times New Roman" w:cs="Times New Roman"/>
          <w:sz w:val="28"/>
          <w:szCs w:val="28"/>
        </w:rPr>
        <w:t xml:space="preserve">от </w:t>
      </w:r>
      <w:r w:rsidR="007138A9">
        <w:rPr>
          <w:rFonts w:ascii="Times New Roman" w:hAnsi="Times New Roman" w:cs="Times New Roman"/>
          <w:sz w:val="28"/>
          <w:szCs w:val="28"/>
        </w:rPr>
        <w:t>«29» июля 2010г.</w:t>
      </w:r>
      <w:r w:rsidR="0027525C" w:rsidRPr="007138A9">
        <w:rPr>
          <w:rFonts w:ascii="Times New Roman" w:hAnsi="Times New Roman" w:cs="Times New Roman"/>
          <w:sz w:val="28"/>
          <w:szCs w:val="28"/>
        </w:rPr>
        <w:t xml:space="preserve"> №</w:t>
      </w:r>
      <w:r w:rsidR="007138A9">
        <w:rPr>
          <w:rFonts w:ascii="Times New Roman" w:hAnsi="Times New Roman" w:cs="Times New Roman"/>
          <w:sz w:val="28"/>
          <w:szCs w:val="28"/>
        </w:rPr>
        <w:t xml:space="preserve"> 174-э/8</w:t>
      </w:r>
    </w:p>
    <w:p w:rsidR="00A93709" w:rsidRPr="007138A9" w:rsidRDefault="00A93709" w:rsidP="007138A9">
      <w:pPr>
        <w:pStyle w:val="ConsPlusNormal"/>
        <w:widowControl/>
        <w:ind w:left="581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5285C" w:rsidRDefault="0045285C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67FE" w:rsidRPr="00922EA0" w:rsidRDefault="008767FE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A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</w:t>
      </w:r>
      <w:r w:rsidR="00AB7710">
        <w:rPr>
          <w:rFonts w:ascii="Times New Roman" w:hAnsi="Times New Roman" w:cs="Times New Roman"/>
          <w:b/>
          <w:sz w:val="28"/>
          <w:szCs w:val="28"/>
        </w:rPr>
        <w:t>расчету</w:t>
      </w:r>
      <w:r w:rsidR="00AB7710" w:rsidRPr="00922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EA0">
        <w:rPr>
          <w:rFonts w:ascii="Times New Roman" w:hAnsi="Times New Roman" w:cs="Times New Roman"/>
          <w:b/>
          <w:sz w:val="28"/>
          <w:szCs w:val="28"/>
        </w:rPr>
        <w:t>тарифов на услуги по передаче электрической энергии на основе долгосрочных параметров регулирования деятельности территориальных сетевых организаций</w:t>
      </w:r>
    </w:p>
    <w:p w:rsidR="0045285C" w:rsidRDefault="0045285C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6D01" w:rsidRDefault="00406D01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85C" w:rsidRPr="009C4815" w:rsidRDefault="0045285C" w:rsidP="0045285C">
      <w:pPr>
        <w:jc w:val="center"/>
        <w:rPr>
          <w:b/>
          <w:sz w:val="28"/>
          <w:szCs w:val="28"/>
        </w:rPr>
      </w:pPr>
      <w:r w:rsidRPr="009C4815">
        <w:rPr>
          <w:b/>
          <w:sz w:val="28"/>
          <w:szCs w:val="28"/>
          <w:lang w:val="en-US"/>
        </w:rPr>
        <w:t>I</w:t>
      </w:r>
      <w:r w:rsidRPr="009C4815">
        <w:rPr>
          <w:b/>
          <w:sz w:val="28"/>
          <w:szCs w:val="28"/>
        </w:rPr>
        <w:t>. Общие положения</w:t>
      </w:r>
    </w:p>
    <w:p w:rsidR="0045285C" w:rsidRDefault="0045285C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85C" w:rsidRPr="009924F2" w:rsidRDefault="0045285C" w:rsidP="009924F2">
      <w:pPr>
        <w:pStyle w:val="ConsPlusNormal"/>
        <w:widowControl/>
        <w:ind w:left="-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5285C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8767FE" w:rsidRPr="0027525C">
        <w:rPr>
          <w:rFonts w:ascii="Times New Roman" w:hAnsi="Times New Roman" w:cs="Times New Roman"/>
          <w:sz w:val="28"/>
          <w:szCs w:val="28"/>
        </w:rPr>
        <w:t>Методически</w:t>
      </w:r>
      <w:r w:rsidR="008767FE">
        <w:rPr>
          <w:rFonts w:ascii="Times New Roman" w:hAnsi="Times New Roman" w:cs="Times New Roman"/>
          <w:sz w:val="28"/>
          <w:szCs w:val="28"/>
        </w:rPr>
        <w:t>е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8767FE">
        <w:rPr>
          <w:rFonts w:ascii="Times New Roman" w:hAnsi="Times New Roman" w:cs="Times New Roman"/>
          <w:sz w:val="28"/>
          <w:szCs w:val="28"/>
        </w:rPr>
        <w:t>я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 </w:t>
      </w:r>
      <w:r w:rsidR="008767FE">
        <w:rPr>
          <w:rFonts w:ascii="Times New Roman" w:hAnsi="Times New Roman" w:cs="Times New Roman"/>
          <w:sz w:val="28"/>
          <w:szCs w:val="28"/>
        </w:rPr>
        <w:t xml:space="preserve">по </w:t>
      </w:r>
      <w:r w:rsidR="00AB7710">
        <w:rPr>
          <w:rFonts w:ascii="Times New Roman" w:hAnsi="Times New Roman" w:cs="Times New Roman"/>
          <w:sz w:val="28"/>
          <w:szCs w:val="28"/>
        </w:rPr>
        <w:t xml:space="preserve">расчету </w:t>
      </w:r>
      <w:r w:rsidR="008767FE" w:rsidRPr="0027525C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8767FE">
        <w:rPr>
          <w:rFonts w:ascii="Times New Roman" w:hAnsi="Times New Roman" w:cs="Times New Roman"/>
          <w:sz w:val="28"/>
          <w:szCs w:val="28"/>
        </w:rPr>
        <w:t>услуги по передаче электрической энергии на основе долгосрочных параметров регулирования деятельности территориальных сетевых организаций</w:t>
      </w:r>
      <w:r w:rsidR="008767FE" w:rsidRPr="0045285C" w:rsidDel="008767FE">
        <w:rPr>
          <w:rFonts w:ascii="Times New Roman" w:hAnsi="Times New Roman" w:cs="Times New Roman"/>
          <w:sz w:val="28"/>
          <w:szCs w:val="28"/>
        </w:rPr>
        <w:t xml:space="preserve"> </w:t>
      </w:r>
      <w:r w:rsidRPr="0045285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22EA0">
        <w:rPr>
          <w:rFonts w:ascii="Times New Roman" w:hAnsi="Times New Roman" w:cs="Times New Roman"/>
          <w:sz w:val="28"/>
          <w:szCs w:val="28"/>
        </w:rPr>
        <w:t>М</w:t>
      </w:r>
      <w:r w:rsidRPr="0045285C">
        <w:rPr>
          <w:rFonts w:ascii="Times New Roman" w:hAnsi="Times New Roman" w:cs="Times New Roman"/>
          <w:sz w:val="28"/>
          <w:szCs w:val="28"/>
        </w:rPr>
        <w:t xml:space="preserve">етодические указания) </w:t>
      </w:r>
      <w:r w:rsidR="009924F2" w:rsidRPr="0045285C">
        <w:rPr>
          <w:rFonts w:ascii="Times New Roman" w:hAnsi="Times New Roman" w:cs="Times New Roman"/>
          <w:sz w:val="28"/>
          <w:szCs w:val="28"/>
        </w:rPr>
        <w:t>разработаны в соответствии с</w:t>
      </w:r>
      <w:r w:rsidR="009924F2">
        <w:rPr>
          <w:rFonts w:ascii="Times New Roman" w:hAnsi="Times New Roman" w:cs="Times New Roman"/>
          <w:sz w:val="28"/>
          <w:szCs w:val="28"/>
        </w:rPr>
        <w:t xml:space="preserve"> </w:t>
      </w:r>
      <w:r w:rsidR="009924F2" w:rsidRPr="0027525C">
        <w:rPr>
          <w:rFonts w:ascii="Times New Roman" w:hAnsi="Times New Roman" w:cs="Times New Roman"/>
          <w:sz w:val="28"/>
          <w:szCs w:val="28"/>
        </w:rPr>
        <w:t>Федеральным законом от 23</w:t>
      </w:r>
      <w:r w:rsidR="00922EA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924F2" w:rsidRPr="0027525C">
        <w:rPr>
          <w:rFonts w:ascii="Times New Roman" w:hAnsi="Times New Roman" w:cs="Times New Roman"/>
          <w:sz w:val="28"/>
          <w:szCs w:val="28"/>
        </w:rPr>
        <w:t>2009</w:t>
      </w:r>
      <w:r w:rsidR="009924F2">
        <w:rPr>
          <w:rFonts w:ascii="Times New Roman" w:hAnsi="Times New Roman" w:cs="Times New Roman"/>
          <w:sz w:val="28"/>
          <w:szCs w:val="28"/>
        </w:rPr>
        <w:t xml:space="preserve"> </w:t>
      </w:r>
      <w:r w:rsidR="009924F2" w:rsidRPr="0027525C">
        <w:rPr>
          <w:rFonts w:ascii="Times New Roman" w:hAnsi="Times New Roman" w:cs="Times New Roman"/>
          <w:sz w:val="28"/>
          <w:szCs w:val="28"/>
        </w:rPr>
        <w:t xml:space="preserve">г. № 261-ФЗ «Об энергосбережении и </w:t>
      </w:r>
      <w:r w:rsidR="00922EA0">
        <w:rPr>
          <w:rFonts w:ascii="Times New Roman" w:hAnsi="Times New Roman" w:cs="Times New Roman"/>
          <w:sz w:val="28"/>
          <w:szCs w:val="28"/>
        </w:rPr>
        <w:t xml:space="preserve">о </w:t>
      </w:r>
      <w:r w:rsidR="009924F2" w:rsidRPr="0027525C">
        <w:rPr>
          <w:rFonts w:ascii="Times New Roman" w:hAnsi="Times New Roman" w:cs="Times New Roman"/>
          <w:sz w:val="28"/>
          <w:szCs w:val="28"/>
        </w:rPr>
        <w:t>повышении энергетической эффективности и о внесении изменений в отдельные законодательные  акты</w:t>
      </w:r>
      <w:r w:rsidR="00922EA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924F2" w:rsidRPr="0027525C">
        <w:rPr>
          <w:rFonts w:ascii="Times New Roman" w:hAnsi="Times New Roman" w:cs="Times New Roman"/>
          <w:sz w:val="28"/>
          <w:szCs w:val="28"/>
        </w:rPr>
        <w:t>»</w:t>
      </w:r>
      <w:r w:rsidR="009924F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2009, № 48, ст.5711</w:t>
      </w:r>
      <w:r w:rsidR="000E0F1C" w:rsidRPr="000E0F1C">
        <w:rPr>
          <w:rFonts w:ascii="Times New Roman" w:hAnsi="Times New Roman" w:cs="Times New Roman"/>
          <w:sz w:val="28"/>
          <w:szCs w:val="28"/>
        </w:rPr>
        <w:t xml:space="preserve">; </w:t>
      </w:r>
      <w:r w:rsidR="000E0F1C">
        <w:rPr>
          <w:rFonts w:ascii="Times New Roman" w:hAnsi="Times New Roman" w:cs="Times New Roman"/>
          <w:sz w:val="28"/>
          <w:szCs w:val="28"/>
        </w:rPr>
        <w:t>2010, № 19, ст.2291</w:t>
      </w:r>
      <w:r w:rsidR="009924F2">
        <w:rPr>
          <w:rFonts w:ascii="Times New Roman" w:hAnsi="Times New Roman" w:cs="Times New Roman"/>
          <w:sz w:val="28"/>
          <w:szCs w:val="28"/>
        </w:rPr>
        <w:t>)</w:t>
      </w:r>
      <w:r w:rsidR="009924F2" w:rsidRPr="0027525C">
        <w:rPr>
          <w:rFonts w:ascii="Times New Roman" w:hAnsi="Times New Roman" w:cs="Times New Roman"/>
          <w:sz w:val="28"/>
          <w:szCs w:val="28"/>
        </w:rPr>
        <w:t xml:space="preserve">, </w:t>
      </w:r>
      <w:r w:rsidR="009924F2" w:rsidRPr="0045285C">
        <w:rPr>
          <w:rFonts w:ascii="Times New Roman" w:hAnsi="Times New Roman" w:cs="Times New Roman"/>
          <w:sz w:val="28"/>
          <w:szCs w:val="28"/>
        </w:rPr>
        <w:t>Федеральным законом от 14 апреля 1995 г. № 41-ФЗ «О государственном регулировании тарифов на электрическую и тепловую энергию в Российской Федерации» (Собрание законодательства Российской Федерации, 1995, № 16, ст. 1316; 1999, № 7, ст. 880; 2003, № 2, ст. 158; № 13, ст. 1180; № 28, ст. 2894; 2004, № 35, ст. 3607; 2005, № 1 (часть 1), ст. 37; № 49, ст. 5125; № 52 (часть 1), ст. 5597; 2006, № 1, ст. 10; 2007, № 43, ст. 5084; № 45, ст. 5427</w:t>
      </w:r>
      <w:r w:rsidR="009924F2" w:rsidRPr="00C677C2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2008, № 52 (ч</w:t>
      </w:r>
      <w:r w:rsidR="00922EA0">
        <w:rPr>
          <w:rFonts w:ascii="Times New Roman" w:hAnsi="Times New Roman" w:cs="Times New Roman"/>
          <w:sz w:val="28"/>
          <w:szCs w:val="28"/>
        </w:rPr>
        <w:t xml:space="preserve">асть </w:t>
      </w:r>
      <w:r w:rsidR="009924F2">
        <w:rPr>
          <w:rFonts w:ascii="Times New Roman" w:hAnsi="Times New Roman" w:cs="Times New Roman"/>
          <w:sz w:val="28"/>
          <w:szCs w:val="28"/>
        </w:rPr>
        <w:t>1), ст.6236</w:t>
      </w:r>
      <w:r w:rsidR="009924F2" w:rsidRPr="00C677C2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2009, № 48, ст.5711</w:t>
      </w:r>
      <w:r w:rsidR="00922EA0" w:rsidRPr="00922EA0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№ 52 (ч</w:t>
      </w:r>
      <w:r w:rsidR="00922EA0">
        <w:rPr>
          <w:rFonts w:ascii="Times New Roman" w:hAnsi="Times New Roman" w:cs="Times New Roman"/>
          <w:sz w:val="28"/>
          <w:szCs w:val="28"/>
        </w:rPr>
        <w:t xml:space="preserve">асть </w:t>
      </w:r>
      <w:r w:rsidR="009924F2">
        <w:rPr>
          <w:rFonts w:ascii="Times New Roman" w:hAnsi="Times New Roman" w:cs="Times New Roman"/>
          <w:sz w:val="28"/>
          <w:szCs w:val="28"/>
        </w:rPr>
        <w:t>1), ст.6450</w:t>
      </w:r>
      <w:r w:rsidR="00AB7710">
        <w:rPr>
          <w:rFonts w:ascii="Times New Roman" w:hAnsi="Times New Roman" w:cs="Times New Roman"/>
          <w:sz w:val="28"/>
          <w:szCs w:val="28"/>
        </w:rPr>
        <w:t>; 2010, № 31, ст. 4206</w:t>
      </w:r>
      <w:r w:rsidR="009924F2" w:rsidRPr="0045285C">
        <w:rPr>
          <w:rFonts w:ascii="Times New Roman" w:hAnsi="Times New Roman" w:cs="Times New Roman"/>
          <w:sz w:val="28"/>
          <w:szCs w:val="28"/>
        </w:rPr>
        <w:t>), Федеральным законом от 26 марта 2003 г. № 35-ФЗ «Об электроэнергетике» (Собрание законодательства Российской Федерации, 2003, № 13, ст. 1177; 2004, № 35, ст. 3607; 2005, № 1 (часть 1), ст. 37; 2006, № 52 (часть 1), ст. 5498; 2007, № 45, ст. 5427</w:t>
      </w:r>
      <w:r w:rsidR="009924F2" w:rsidRPr="000D23EE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2008, № 29 (часть 1), ст. 3418</w:t>
      </w:r>
      <w:r w:rsidR="009924F2" w:rsidRPr="000D23EE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№ 52 (часть 1), ст.6236</w:t>
      </w:r>
      <w:r w:rsidR="009924F2" w:rsidRPr="00942A4B">
        <w:rPr>
          <w:rFonts w:ascii="Times New Roman" w:hAnsi="Times New Roman" w:cs="Times New Roman"/>
          <w:sz w:val="28"/>
          <w:szCs w:val="28"/>
        </w:rPr>
        <w:t>;</w:t>
      </w:r>
      <w:r w:rsidR="009924F2">
        <w:rPr>
          <w:rFonts w:ascii="Times New Roman" w:hAnsi="Times New Roman" w:cs="Times New Roman"/>
          <w:sz w:val="28"/>
          <w:szCs w:val="28"/>
        </w:rPr>
        <w:t xml:space="preserve"> 2009, № 48, ст.5711</w:t>
      </w:r>
      <w:r w:rsidR="00745D0C">
        <w:rPr>
          <w:rFonts w:ascii="Times New Roman" w:hAnsi="Times New Roman" w:cs="Times New Roman"/>
          <w:sz w:val="28"/>
          <w:szCs w:val="28"/>
        </w:rPr>
        <w:t>; 2010, № 31, ст. 4156; № 31, ст. 4157; № 31, ст. 4160</w:t>
      </w:r>
      <w:r w:rsidR="009924F2" w:rsidRPr="0045285C">
        <w:rPr>
          <w:rFonts w:ascii="Times New Roman" w:hAnsi="Times New Roman" w:cs="Times New Roman"/>
          <w:sz w:val="28"/>
          <w:szCs w:val="28"/>
        </w:rPr>
        <w:t>), Основами ценообразования в отношении электрической и тепловой энергии в Российской Федерации (далее - Основы ценообразования) и Правилами государственного регулирования и применения тарифов  на электрическую и тепловую энергию в Российской Федерации (далее - Правила регулирования), утвержденными постановлением Правительства Российской Федерации от 26 февраля 2004 г. № 109 (Собрание законодательства Российской Федерации, 2004, № 9, ст. 791; 2005, № 1 (часть 2), ст. 130; № 43, ст. 4401; № 47, ст. 4930; № 51, ст. 5526; 2006, № 23, ст. 2522; № 36, ст. 3835; № 37, ст. 3876; 2007, № 1 (часть 2), ст. 282; № 14, ст. 1687; № 1</w:t>
      </w:r>
      <w:r w:rsidR="009924F2">
        <w:rPr>
          <w:rFonts w:ascii="Times New Roman" w:hAnsi="Times New Roman" w:cs="Times New Roman"/>
          <w:sz w:val="28"/>
          <w:szCs w:val="28"/>
        </w:rPr>
        <w:t>6, ст. 1909; 2008, № 2, ст. 84</w:t>
      </w:r>
      <w:r w:rsidR="00922EA0" w:rsidRPr="00922EA0">
        <w:rPr>
          <w:rFonts w:ascii="Times New Roman" w:hAnsi="Times New Roman" w:cs="Times New Roman"/>
          <w:sz w:val="28"/>
          <w:szCs w:val="28"/>
        </w:rPr>
        <w:t>:</w:t>
      </w:r>
      <w:r w:rsidR="009924F2">
        <w:rPr>
          <w:rFonts w:ascii="Times New Roman" w:hAnsi="Times New Roman" w:cs="Times New Roman"/>
          <w:sz w:val="28"/>
          <w:szCs w:val="28"/>
        </w:rPr>
        <w:t xml:space="preserve"> </w:t>
      </w:r>
      <w:r w:rsidR="009924F2" w:rsidRPr="00133A1B">
        <w:rPr>
          <w:rFonts w:ascii="Times New Roman" w:hAnsi="Times New Roman"/>
          <w:color w:val="000000"/>
          <w:sz w:val="28"/>
          <w:szCs w:val="28"/>
        </w:rPr>
        <w:t>№ 25, ст. 2989</w:t>
      </w:r>
      <w:r w:rsidR="00922EA0" w:rsidRPr="00922EA0">
        <w:rPr>
          <w:rFonts w:ascii="Times New Roman" w:hAnsi="Times New Roman"/>
          <w:color w:val="000000"/>
          <w:sz w:val="28"/>
          <w:szCs w:val="28"/>
        </w:rPr>
        <w:t>;</w:t>
      </w:r>
      <w:r w:rsidR="009924F2" w:rsidRPr="00133A1B">
        <w:rPr>
          <w:rFonts w:ascii="Times New Roman" w:hAnsi="Times New Roman"/>
          <w:color w:val="000000"/>
          <w:sz w:val="28"/>
          <w:szCs w:val="28"/>
        </w:rPr>
        <w:t xml:space="preserve"> № 27, ст. 3285; 2009, № 8, ст. 980; № 8, ст. 981; № 8, ст. 982; № 12, ст. 1429</w:t>
      </w:r>
      <w:r w:rsidR="009924F2" w:rsidRPr="00133A1B">
        <w:rPr>
          <w:rFonts w:ascii="Times New Roman" w:hAnsi="Times New Roman"/>
          <w:sz w:val="28"/>
          <w:szCs w:val="28"/>
        </w:rPr>
        <w:t xml:space="preserve">, № 25, ст.3073, </w:t>
      </w:r>
      <w:r w:rsidR="009924F2">
        <w:rPr>
          <w:rFonts w:ascii="Times New Roman" w:hAnsi="Times New Roman"/>
          <w:sz w:val="28"/>
          <w:szCs w:val="28"/>
        </w:rPr>
        <w:t xml:space="preserve"> </w:t>
      </w:r>
      <w:r w:rsidR="009924F2" w:rsidRPr="00133A1B">
        <w:rPr>
          <w:rFonts w:ascii="Times New Roman" w:hAnsi="Times New Roman"/>
          <w:sz w:val="28"/>
          <w:szCs w:val="28"/>
        </w:rPr>
        <w:t>№ 26, ст.3188, № 32, ст.4040, № 38, ст.4479</w:t>
      </w:r>
      <w:r w:rsidR="00922EA0" w:rsidRPr="00922EA0">
        <w:rPr>
          <w:rFonts w:ascii="Times New Roman" w:hAnsi="Times New Roman"/>
          <w:sz w:val="28"/>
          <w:szCs w:val="28"/>
        </w:rPr>
        <w:t>;</w:t>
      </w:r>
      <w:r w:rsidR="009924F2" w:rsidRPr="00133A1B">
        <w:rPr>
          <w:rFonts w:ascii="Times New Roman" w:hAnsi="Times New Roman"/>
          <w:sz w:val="28"/>
          <w:szCs w:val="28"/>
        </w:rPr>
        <w:t xml:space="preserve"> № 38, ст.4494</w:t>
      </w:r>
      <w:r w:rsidR="00922EA0" w:rsidRPr="00922EA0">
        <w:rPr>
          <w:rFonts w:ascii="Times New Roman" w:hAnsi="Times New Roman"/>
          <w:sz w:val="28"/>
          <w:szCs w:val="28"/>
        </w:rPr>
        <w:t>;</w:t>
      </w:r>
      <w:r w:rsidR="009924F2">
        <w:rPr>
          <w:rFonts w:ascii="Times New Roman" w:hAnsi="Times New Roman"/>
          <w:sz w:val="28"/>
          <w:szCs w:val="28"/>
        </w:rPr>
        <w:t xml:space="preserve"> № 52 (</w:t>
      </w:r>
      <w:r w:rsidR="00922EA0">
        <w:rPr>
          <w:rFonts w:ascii="Times New Roman" w:hAnsi="Times New Roman"/>
          <w:sz w:val="28"/>
          <w:szCs w:val="28"/>
        </w:rPr>
        <w:t xml:space="preserve">часть </w:t>
      </w:r>
      <w:r w:rsidR="009924F2">
        <w:rPr>
          <w:rFonts w:ascii="Times New Roman" w:hAnsi="Times New Roman"/>
          <w:sz w:val="28"/>
          <w:szCs w:val="28"/>
        </w:rPr>
        <w:t>1), ст.6575</w:t>
      </w:r>
      <w:r w:rsidR="009924F2" w:rsidRPr="00C677C2">
        <w:rPr>
          <w:rFonts w:ascii="Times New Roman" w:hAnsi="Times New Roman"/>
          <w:sz w:val="28"/>
          <w:szCs w:val="28"/>
        </w:rPr>
        <w:t>;</w:t>
      </w:r>
      <w:r w:rsidR="009924F2">
        <w:rPr>
          <w:rFonts w:ascii="Times New Roman" w:hAnsi="Times New Roman"/>
          <w:sz w:val="28"/>
          <w:szCs w:val="28"/>
        </w:rPr>
        <w:t xml:space="preserve"> 2010, № 12, ст.1333</w:t>
      </w:r>
      <w:r w:rsidR="00922EA0" w:rsidRPr="00922EA0">
        <w:rPr>
          <w:rFonts w:ascii="Times New Roman" w:hAnsi="Times New Roman"/>
          <w:sz w:val="28"/>
          <w:szCs w:val="28"/>
        </w:rPr>
        <w:t>;</w:t>
      </w:r>
      <w:r w:rsidR="009924F2">
        <w:rPr>
          <w:rFonts w:ascii="Times New Roman" w:hAnsi="Times New Roman"/>
          <w:sz w:val="28"/>
          <w:szCs w:val="28"/>
        </w:rPr>
        <w:t xml:space="preserve"> № 15, ст.1808</w:t>
      </w:r>
      <w:r w:rsidR="00301E85">
        <w:rPr>
          <w:rFonts w:ascii="Times New Roman" w:hAnsi="Times New Roman"/>
          <w:sz w:val="28"/>
          <w:szCs w:val="28"/>
        </w:rPr>
        <w:t>, № 21, ст. 2610; № 23, ст. 2837</w:t>
      </w:r>
      <w:r w:rsidR="009924F2">
        <w:rPr>
          <w:rFonts w:ascii="Times New Roman" w:hAnsi="Times New Roman" w:cs="Times New Roman"/>
          <w:sz w:val="28"/>
          <w:szCs w:val="28"/>
        </w:rPr>
        <w:t>)</w:t>
      </w:r>
      <w:r w:rsidR="009924F2" w:rsidRPr="0045285C">
        <w:rPr>
          <w:rFonts w:ascii="Times New Roman" w:hAnsi="Times New Roman" w:cs="Times New Roman"/>
          <w:sz w:val="28"/>
          <w:szCs w:val="28"/>
        </w:rPr>
        <w:t>.</w:t>
      </w:r>
    </w:p>
    <w:p w:rsidR="0045285C" w:rsidRPr="007C08DA" w:rsidRDefault="0045285C" w:rsidP="0045285C">
      <w:pPr>
        <w:pStyle w:val="1"/>
        <w:numPr>
          <w:ilvl w:val="0"/>
          <w:numId w:val="0"/>
        </w:numPr>
        <w:ind w:left="-567" w:firstLine="567"/>
      </w:pPr>
      <w:r>
        <w:lastRenderedPageBreak/>
        <w:t xml:space="preserve">2. </w:t>
      </w:r>
      <w:r w:rsidRPr="00B46500">
        <w:t xml:space="preserve">Методические указания предназначены для использования органами исполнительной власти субъектов Российской Федерации в области государственного регулирования тарифов (далее – регулирующие органы), а также </w:t>
      </w:r>
      <w:r w:rsidR="00274D4D">
        <w:t>территориальными сетевыми организациями</w:t>
      </w:r>
      <w:r w:rsidRPr="00B46500">
        <w:t xml:space="preserve"> (далее</w:t>
      </w:r>
      <w:r w:rsidR="00C6361D">
        <w:t xml:space="preserve"> </w:t>
      </w:r>
      <w:r w:rsidRPr="00B46500">
        <w:t>– регулируемые организации) для расчета тарифов</w:t>
      </w:r>
      <w:r w:rsidR="00532E65">
        <w:t xml:space="preserve"> на услуги по передаче электрической энергии</w:t>
      </w:r>
      <w:r>
        <w:t xml:space="preserve"> </w:t>
      </w:r>
      <w:r w:rsidR="006C7F3A">
        <w:t>на основе долгосрочных параметров регулирования деятельности территориальных сетевых организаций</w:t>
      </w:r>
      <w:r w:rsidR="004305AD">
        <w:t xml:space="preserve"> и необходимой валовой выручки территориальных сетевых организаций, принимаемой при расчете единых (котловых)</w:t>
      </w:r>
      <w:r w:rsidR="004305AD" w:rsidRPr="004305AD">
        <w:t xml:space="preserve"> </w:t>
      </w:r>
      <w:r w:rsidR="004305AD">
        <w:t>тарифов на услуги по передаче электрической энергии</w:t>
      </w:r>
      <w:r w:rsidR="007842F8">
        <w:t xml:space="preserve"> на</w:t>
      </w:r>
      <w:r w:rsidR="004305AD">
        <w:t xml:space="preserve"> территории субъекта Российской Федерации в отношении данных территориальных сетевых организаций</w:t>
      </w:r>
      <w:r w:rsidR="007C35FE">
        <w:t>.</w:t>
      </w:r>
    </w:p>
    <w:p w:rsidR="0045285C" w:rsidRDefault="004305AD" w:rsidP="007A3E11">
      <w:pPr>
        <w:pStyle w:val="1"/>
        <w:numPr>
          <w:ilvl w:val="0"/>
          <w:numId w:val="0"/>
        </w:numPr>
        <w:ind w:left="-567" w:firstLine="540"/>
      </w:pPr>
      <w:r w:rsidRPr="004305AD">
        <w:t>3</w:t>
      </w:r>
      <w:r w:rsidR="00532E65">
        <w:t xml:space="preserve">. </w:t>
      </w:r>
      <w:r w:rsidR="0045285C" w:rsidRPr="00B46500">
        <w:t xml:space="preserve">Понятия, используемые в </w:t>
      </w:r>
      <w:r w:rsidR="00CB5F06">
        <w:t>М</w:t>
      </w:r>
      <w:r w:rsidR="0045285C" w:rsidRPr="00B46500">
        <w:t xml:space="preserve">етодических указаниях, соответствуют определениям, данным в Федеральном законе </w:t>
      </w:r>
      <w:r w:rsidR="0045285C" w:rsidRPr="00DC4367">
        <w:t xml:space="preserve">от 14 апреля 1995 г. № 41-ФЗ </w:t>
      </w:r>
      <w:r w:rsidR="0045285C">
        <w:t>«</w:t>
      </w:r>
      <w:r w:rsidR="0045285C" w:rsidRPr="00DC4367">
        <w:t>О государственном регулировании тарифов на электрическую и тепловую энергию в Российской Федерации</w:t>
      </w:r>
      <w:r w:rsidR="0045285C">
        <w:t>»</w:t>
      </w:r>
      <w:r w:rsidR="0045285C" w:rsidRPr="00B46500">
        <w:t xml:space="preserve">, Федеральном законе </w:t>
      </w:r>
      <w:r w:rsidR="0045285C" w:rsidRPr="00DC4367">
        <w:t xml:space="preserve">от 26 марта 2003 г. № 35-ФЗ </w:t>
      </w:r>
      <w:r w:rsidR="0045285C">
        <w:t>«</w:t>
      </w:r>
      <w:r w:rsidR="0045285C" w:rsidRPr="00DC4367">
        <w:t>Об электроэнергетике</w:t>
      </w:r>
      <w:r w:rsidR="0045285C">
        <w:t xml:space="preserve">» </w:t>
      </w:r>
      <w:r w:rsidR="0045285C" w:rsidRPr="00B46500">
        <w:t xml:space="preserve">и в Основах ценообразования. </w:t>
      </w:r>
    </w:p>
    <w:p w:rsidR="00B35D81" w:rsidRPr="00B03859" w:rsidRDefault="00D47CFA" w:rsidP="00B35D81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t>4</w:t>
      </w:r>
      <w:r w:rsidR="00B35D81">
        <w:t xml:space="preserve">. </w:t>
      </w:r>
      <w:r w:rsidR="00B35D81" w:rsidRPr="00B35D81">
        <w:rPr>
          <w:sz w:val="28"/>
          <w:szCs w:val="28"/>
        </w:rPr>
        <w:t>Расчет тарифов на услуги по передаче электрической энергии осуществляется в соответствии с Методическими указаниями по расчету регулируемых тарифов и цен на электрическую (тепловую) энергию на розничном (потребительском) рынке, утвержденными приказом Федеральной службы по тарифам от 6 августа 2004 г</w:t>
      </w:r>
      <w:r w:rsidR="000E0F1C">
        <w:rPr>
          <w:sz w:val="28"/>
          <w:szCs w:val="28"/>
        </w:rPr>
        <w:t>.</w:t>
      </w:r>
      <w:r w:rsidR="00B35D81" w:rsidRPr="00B35D81">
        <w:rPr>
          <w:sz w:val="28"/>
          <w:szCs w:val="28"/>
        </w:rPr>
        <w:t xml:space="preserve"> № 20-э/2</w:t>
      </w:r>
      <w:r w:rsidR="00CB5F06">
        <w:rPr>
          <w:sz w:val="28"/>
          <w:szCs w:val="28"/>
        </w:rPr>
        <w:t xml:space="preserve"> (зарегистрировано Минюстом России 20.10</w:t>
      </w:r>
      <w:r w:rsidR="00B35D81" w:rsidRPr="00B35D81">
        <w:rPr>
          <w:sz w:val="28"/>
          <w:szCs w:val="28"/>
        </w:rPr>
        <w:t>.</w:t>
      </w:r>
      <w:r w:rsidR="00CB5F06">
        <w:rPr>
          <w:sz w:val="28"/>
          <w:szCs w:val="28"/>
        </w:rPr>
        <w:t>2004 г., регистрационный № 6076) с изменениями, внесенными приказ</w:t>
      </w:r>
      <w:r w:rsidR="009C4815">
        <w:rPr>
          <w:sz w:val="28"/>
          <w:szCs w:val="28"/>
        </w:rPr>
        <w:t>а</w:t>
      </w:r>
      <w:r w:rsidR="00CB5F06">
        <w:rPr>
          <w:sz w:val="28"/>
          <w:szCs w:val="28"/>
        </w:rPr>
        <w:t>м</w:t>
      </w:r>
      <w:r w:rsidR="009C4815">
        <w:rPr>
          <w:sz w:val="28"/>
          <w:szCs w:val="28"/>
        </w:rPr>
        <w:t>и</w:t>
      </w:r>
      <w:r w:rsidR="00CB5F06">
        <w:rPr>
          <w:sz w:val="28"/>
          <w:szCs w:val="28"/>
        </w:rPr>
        <w:t xml:space="preserve"> ФСТ России от 23 ноября 2004 г. № 193-э</w:t>
      </w:r>
      <w:r w:rsidR="00CB5F06" w:rsidRPr="00CB5F06">
        <w:rPr>
          <w:sz w:val="28"/>
          <w:szCs w:val="28"/>
        </w:rPr>
        <w:t>/</w:t>
      </w:r>
      <w:r w:rsidR="00CB5F06">
        <w:rPr>
          <w:sz w:val="28"/>
          <w:szCs w:val="28"/>
        </w:rPr>
        <w:t>11(зарегистрировано Минюстом России 16.12.2004 г., регистрационный № 6191)</w:t>
      </w:r>
      <w:r w:rsidR="009C4815">
        <w:rPr>
          <w:sz w:val="28"/>
          <w:szCs w:val="28"/>
        </w:rPr>
        <w:t>,</w:t>
      </w:r>
      <w:r w:rsidR="00B35D81" w:rsidRPr="00B35D81">
        <w:t xml:space="preserve"> </w:t>
      </w:r>
      <w:r w:rsidR="009C4815" w:rsidRPr="009C4815">
        <w:rPr>
          <w:sz w:val="28"/>
          <w:szCs w:val="28"/>
        </w:rPr>
        <w:t>от</w:t>
      </w:r>
      <w:r w:rsidR="009C4815">
        <w:rPr>
          <w:sz w:val="28"/>
          <w:szCs w:val="28"/>
        </w:rPr>
        <w:t xml:space="preserve"> 14 декабря 2004 г</w:t>
      </w:r>
      <w:r w:rsidR="000E0F1C">
        <w:rPr>
          <w:sz w:val="28"/>
          <w:szCs w:val="28"/>
        </w:rPr>
        <w:t>.</w:t>
      </w:r>
      <w:r w:rsidR="009C4815">
        <w:rPr>
          <w:sz w:val="28"/>
          <w:szCs w:val="28"/>
        </w:rPr>
        <w:t xml:space="preserve"> № 289-э</w:t>
      </w:r>
      <w:r w:rsidR="009C4815" w:rsidRPr="009C4815">
        <w:rPr>
          <w:sz w:val="28"/>
          <w:szCs w:val="28"/>
        </w:rPr>
        <w:t>/</w:t>
      </w:r>
      <w:r w:rsidR="00B03859" w:rsidRPr="00B03859">
        <w:rPr>
          <w:sz w:val="28"/>
          <w:szCs w:val="28"/>
        </w:rPr>
        <w:t>15 (</w:t>
      </w:r>
      <w:r w:rsidR="00B03859">
        <w:rPr>
          <w:sz w:val="28"/>
          <w:szCs w:val="28"/>
        </w:rPr>
        <w:t>зарегистрировано Минюстом России 21.12.2004 г., регистрационный № 6213), от 28 ноября 2006 г</w:t>
      </w:r>
      <w:r w:rsidR="000E0F1C">
        <w:rPr>
          <w:sz w:val="28"/>
          <w:szCs w:val="28"/>
        </w:rPr>
        <w:t>.</w:t>
      </w:r>
      <w:r w:rsidR="00B03859">
        <w:rPr>
          <w:sz w:val="28"/>
          <w:szCs w:val="28"/>
        </w:rPr>
        <w:t xml:space="preserve"> № 318-э</w:t>
      </w:r>
      <w:r w:rsidR="00B03859" w:rsidRPr="00B03859">
        <w:rPr>
          <w:sz w:val="28"/>
          <w:szCs w:val="28"/>
        </w:rPr>
        <w:t>/</w:t>
      </w:r>
      <w:r w:rsidR="00B03859">
        <w:rPr>
          <w:sz w:val="28"/>
          <w:szCs w:val="28"/>
        </w:rPr>
        <w:t>15 (зарегистрировано Минюстом России 08.12.2006 г., регистрационный № 8574), от 30 января 2007 г. № 14-э</w:t>
      </w:r>
      <w:r w:rsidR="00B03859" w:rsidRPr="00B03859">
        <w:rPr>
          <w:sz w:val="28"/>
          <w:szCs w:val="28"/>
        </w:rPr>
        <w:t>/</w:t>
      </w:r>
      <w:r w:rsidR="00B03859">
        <w:rPr>
          <w:sz w:val="28"/>
          <w:szCs w:val="28"/>
        </w:rPr>
        <w:t xml:space="preserve">14 (зарегистрировано Минюстом России 06.03.2007 г., регистрационный № 9041), </w:t>
      </w:r>
      <w:r w:rsidR="000E0F1C">
        <w:rPr>
          <w:sz w:val="28"/>
          <w:szCs w:val="28"/>
        </w:rPr>
        <w:t xml:space="preserve"> </w:t>
      </w:r>
      <w:r w:rsidR="00B03859">
        <w:rPr>
          <w:sz w:val="28"/>
          <w:szCs w:val="28"/>
        </w:rPr>
        <w:t xml:space="preserve">от 31 </w:t>
      </w:r>
      <w:r w:rsidR="000E0F1C">
        <w:rPr>
          <w:sz w:val="28"/>
          <w:szCs w:val="28"/>
        </w:rPr>
        <w:t xml:space="preserve"> </w:t>
      </w:r>
      <w:r w:rsidR="00B03859">
        <w:rPr>
          <w:sz w:val="28"/>
          <w:szCs w:val="28"/>
        </w:rPr>
        <w:t xml:space="preserve">июля </w:t>
      </w:r>
      <w:r w:rsidR="000E0F1C">
        <w:rPr>
          <w:sz w:val="28"/>
          <w:szCs w:val="28"/>
        </w:rPr>
        <w:t xml:space="preserve"> </w:t>
      </w:r>
      <w:r w:rsidR="00B03859">
        <w:rPr>
          <w:sz w:val="28"/>
          <w:szCs w:val="28"/>
        </w:rPr>
        <w:t xml:space="preserve">2007 г. </w:t>
      </w:r>
      <w:r w:rsidR="000E0F1C">
        <w:rPr>
          <w:sz w:val="28"/>
          <w:szCs w:val="28"/>
        </w:rPr>
        <w:t xml:space="preserve"> </w:t>
      </w:r>
      <w:r w:rsidR="00B03859">
        <w:rPr>
          <w:sz w:val="28"/>
          <w:szCs w:val="28"/>
        </w:rPr>
        <w:t>№ 138-э</w:t>
      </w:r>
      <w:r w:rsidR="00B03859" w:rsidRPr="0069469B">
        <w:rPr>
          <w:sz w:val="28"/>
          <w:szCs w:val="28"/>
        </w:rPr>
        <w:t>/</w:t>
      </w:r>
      <w:r w:rsidR="0069469B">
        <w:rPr>
          <w:sz w:val="28"/>
          <w:szCs w:val="28"/>
        </w:rPr>
        <w:t xml:space="preserve">6 (зарегистрировано Минюстом России 20.08.2007 г., </w:t>
      </w:r>
      <w:r w:rsidR="000E0F1C">
        <w:rPr>
          <w:sz w:val="28"/>
          <w:szCs w:val="28"/>
        </w:rPr>
        <w:t xml:space="preserve"> </w:t>
      </w:r>
      <w:r w:rsidR="0069469B">
        <w:rPr>
          <w:sz w:val="28"/>
          <w:szCs w:val="28"/>
        </w:rPr>
        <w:t xml:space="preserve">регистрационный </w:t>
      </w:r>
      <w:r w:rsidR="000E0F1C">
        <w:rPr>
          <w:sz w:val="28"/>
          <w:szCs w:val="28"/>
        </w:rPr>
        <w:t xml:space="preserve"> </w:t>
      </w:r>
      <w:r w:rsidR="0069469B">
        <w:rPr>
          <w:sz w:val="28"/>
          <w:szCs w:val="28"/>
        </w:rPr>
        <w:t>№ 10030), от 23 ноября 2007 г. № 385-э</w:t>
      </w:r>
      <w:r w:rsidR="0069469B" w:rsidRPr="0069469B">
        <w:rPr>
          <w:sz w:val="28"/>
          <w:szCs w:val="28"/>
        </w:rPr>
        <w:t>/</w:t>
      </w:r>
      <w:r w:rsidR="0069469B">
        <w:rPr>
          <w:sz w:val="28"/>
          <w:szCs w:val="28"/>
        </w:rPr>
        <w:t>1 (зарегистрировано Минюстом России</w:t>
      </w:r>
      <w:r w:rsidR="00B03859" w:rsidRPr="00B03859">
        <w:rPr>
          <w:sz w:val="28"/>
          <w:szCs w:val="28"/>
        </w:rPr>
        <w:t xml:space="preserve"> </w:t>
      </w:r>
      <w:r w:rsidR="0069469B">
        <w:rPr>
          <w:sz w:val="28"/>
          <w:szCs w:val="28"/>
        </w:rPr>
        <w:t>29.11.2007 г., регистрационный № 10578), от 21 октября 2008 г. № 209-э</w:t>
      </w:r>
      <w:r w:rsidR="0069469B" w:rsidRPr="0069469B">
        <w:rPr>
          <w:sz w:val="28"/>
          <w:szCs w:val="28"/>
        </w:rPr>
        <w:t>/</w:t>
      </w:r>
      <w:r w:rsidR="0069469B">
        <w:rPr>
          <w:sz w:val="28"/>
          <w:szCs w:val="28"/>
        </w:rPr>
        <w:t>1 (зарегистрировано Минюстом России 06.11.2008 г., регистрационный № 12580), от 22 декабря 2009 г. № 469-э</w:t>
      </w:r>
      <w:r w:rsidR="0069469B" w:rsidRPr="0069469B">
        <w:rPr>
          <w:sz w:val="28"/>
          <w:szCs w:val="28"/>
        </w:rPr>
        <w:t>/</w:t>
      </w:r>
      <w:r w:rsidR="0069469B">
        <w:rPr>
          <w:sz w:val="28"/>
          <w:szCs w:val="28"/>
        </w:rPr>
        <w:t>8 (зарегистрировано Минюстом России 29.01.2010 г., регистрационный № 16132), от 31 декабря 2009 г. № 558-э</w:t>
      </w:r>
      <w:r w:rsidR="0069469B" w:rsidRPr="007817B0">
        <w:rPr>
          <w:sz w:val="28"/>
          <w:szCs w:val="28"/>
        </w:rPr>
        <w:t>/</w:t>
      </w:r>
      <w:r w:rsidR="0069469B">
        <w:rPr>
          <w:sz w:val="28"/>
          <w:szCs w:val="28"/>
        </w:rPr>
        <w:t>1(зарегистрировано  Минюст</w:t>
      </w:r>
      <w:r w:rsidR="000E0F1C">
        <w:rPr>
          <w:sz w:val="28"/>
          <w:szCs w:val="28"/>
        </w:rPr>
        <w:t>ом</w:t>
      </w:r>
      <w:r w:rsidR="0069469B">
        <w:rPr>
          <w:sz w:val="28"/>
          <w:szCs w:val="28"/>
        </w:rPr>
        <w:t xml:space="preserve"> России</w:t>
      </w:r>
      <w:r w:rsidR="007817B0">
        <w:rPr>
          <w:sz w:val="28"/>
          <w:szCs w:val="28"/>
        </w:rPr>
        <w:t xml:space="preserve"> 09.02.2010 г., регистрационный № 16345)</w:t>
      </w:r>
      <w:r w:rsidR="00333A88">
        <w:rPr>
          <w:sz w:val="28"/>
          <w:szCs w:val="28"/>
        </w:rPr>
        <w:t>,</w:t>
      </w:r>
      <w:r w:rsidR="0069469B">
        <w:rPr>
          <w:sz w:val="28"/>
          <w:szCs w:val="28"/>
        </w:rPr>
        <w:t xml:space="preserve"> </w:t>
      </w:r>
      <w:r w:rsidR="00333A88" w:rsidRPr="00B35D81">
        <w:rPr>
          <w:sz w:val="28"/>
          <w:szCs w:val="28"/>
        </w:rPr>
        <w:t xml:space="preserve">исходя из необходимой валовой выручки, установленной согласно </w:t>
      </w:r>
      <w:r w:rsidR="00333A88">
        <w:rPr>
          <w:sz w:val="28"/>
          <w:szCs w:val="28"/>
        </w:rPr>
        <w:t>настоящим М</w:t>
      </w:r>
      <w:r w:rsidR="00333A88" w:rsidRPr="00B35D81">
        <w:rPr>
          <w:sz w:val="28"/>
          <w:szCs w:val="28"/>
        </w:rPr>
        <w:t>етодическим указаниям</w:t>
      </w:r>
      <w:r w:rsidR="00333A88">
        <w:rPr>
          <w:sz w:val="28"/>
          <w:szCs w:val="28"/>
        </w:rPr>
        <w:t>.</w:t>
      </w:r>
    </w:p>
    <w:p w:rsidR="00D70D93" w:rsidRDefault="00D70D93" w:rsidP="00C940FF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40FF" w:rsidRPr="009C4815" w:rsidRDefault="00C940FF" w:rsidP="00193472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8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48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5D0C">
        <w:rPr>
          <w:rFonts w:ascii="Times New Roman" w:hAnsi="Times New Roman" w:cs="Times New Roman"/>
          <w:b/>
          <w:sz w:val="28"/>
          <w:szCs w:val="28"/>
        </w:rPr>
        <w:t>Расчет</w:t>
      </w:r>
      <w:r w:rsidR="00745D0C" w:rsidRPr="009C48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366" w:rsidRPr="009C4815">
        <w:rPr>
          <w:rFonts w:ascii="Times New Roman" w:hAnsi="Times New Roman" w:cs="Times New Roman"/>
          <w:b/>
          <w:sz w:val="28"/>
          <w:szCs w:val="28"/>
        </w:rPr>
        <w:t>тарифов</w:t>
      </w:r>
      <w:r w:rsidRPr="009C4815">
        <w:rPr>
          <w:rFonts w:ascii="Times New Roman" w:hAnsi="Times New Roman" w:cs="Times New Roman"/>
          <w:b/>
          <w:sz w:val="28"/>
          <w:szCs w:val="28"/>
        </w:rPr>
        <w:t xml:space="preserve"> на услуги по передаче электрической энергии  на основе долгосрочных параметров регулирования деятельности</w:t>
      </w:r>
      <w:r w:rsidR="00C6361D" w:rsidRPr="009C4815">
        <w:rPr>
          <w:rFonts w:ascii="Times New Roman" w:hAnsi="Times New Roman" w:cs="Times New Roman"/>
          <w:b/>
          <w:sz w:val="28"/>
          <w:szCs w:val="28"/>
        </w:rPr>
        <w:t xml:space="preserve"> территориальных</w:t>
      </w:r>
      <w:r w:rsidRPr="009C4815">
        <w:rPr>
          <w:rFonts w:ascii="Times New Roman" w:hAnsi="Times New Roman" w:cs="Times New Roman"/>
          <w:b/>
          <w:sz w:val="28"/>
          <w:szCs w:val="28"/>
        </w:rPr>
        <w:t xml:space="preserve"> сетевых организаций</w:t>
      </w:r>
    </w:p>
    <w:p w:rsidR="00C940FF" w:rsidRPr="003E54CB" w:rsidRDefault="00C940FF" w:rsidP="00193472">
      <w:pPr>
        <w:pStyle w:val="ConsPlusNormal"/>
        <w:widowControl/>
        <w:ind w:left="-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54CB" w:rsidRDefault="00D47CFA" w:rsidP="00E94E2B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940FF" w:rsidRPr="003E54CB">
        <w:rPr>
          <w:sz w:val="28"/>
          <w:szCs w:val="28"/>
        </w:rPr>
        <w:t xml:space="preserve">. </w:t>
      </w:r>
      <w:r w:rsidR="003E54CB" w:rsidRPr="003E54CB">
        <w:rPr>
          <w:sz w:val="28"/>
          <w:szCs w:val="28"/>
        </w:rPr>
        <w:t>Тарифы на услуги по передаче</w:t>
      </w:r>
      <w:r w:rsidR="003E54CB">
        <w:rPr>
          <w:sz w:val="28"/>
          <w:szCs w:val="28"/>
        </w:rPr>
        <w:t xml:space="preserve"> электрической энергии</w:t>
      </w:r>
      <w:r w:rsidR="003E54CB" w:rsidRPr="003E54CB">
        <w:rPr>
          <w:sz w:val="28"/>
          <w:szCs w:val="28"/>
        </w:rPr>
        <w:t>, рассчитываемые</w:t>
      </w:r>
      <w:r w:rsidR="007A3E11">
        <w:rPr>
          <w:sz w:val="28"/>
          <w:szCs w:val="28"/>
        </w:rPr>
        <w:t xml:space="preserve"> с применением </w:t>
      </w:r>
      <w:r w:rsidR="008714B5">
        <w:rPr>
          <w:sz w:val="28"/>
          <w:szCs w:val="28"/>
        </w:rPr>
        <w:t>М</w:t>
      </w:r>
      <w:r w:rsidR="007A3E11">
        <w:rPr>
          <w:sz w:val="28"/>
          <w:szCs w:val="28"/>
        </w:rPr>
        <w:t>етоди</w:t>
      </w:r>
      <w:r w:rsidR="00244171">
        <w:rPr>
          <w:sz w:val="28"/>
          <w:szCs w:val="28"/>
        </w:rPr>
        <w:t>ческих указаний</w:t>
      </w:r>
      <w:r w:rsidR="003E54CB" w:rsidRPr="003E54CB">
        <w:rPr>
          <w:sz w:val="28"/>
          <w:szCs w:val="28"/>
        </w:rPr>
        <w:t xml:space="preserve"> </w:t>
      </w:r>
      <w:r w:rsidR="007A3E11" w:rsidRPr="003E54CB">
        <w:rPr>
          <w:sz w:val="28"/>
          <w:szCs w:val="28"/>
        </w:rPr>
        <w:t>(далее - долгосрочные тарифы)</w:t>
      </w:r>
      <w:r w:rsidR="005A3A87">
        <w:rPr>
          <w:sz w:val="28"/>
          <w:szCs w:val="28"/>
        </w:rPr>
        <w:t>,</w:t>
      </w:r>
      <w:r w:rsidR="007A3E11">
        <w:rPr>
          <w:sz w:val="28"/>
          <w:szCs w:val="28"/>
        </w:rPr>
        <w:t xml:space="preserve"> </w:t>
      </w:r>
      <w:r w:rsidR="003E54CB" w:rsidRPr="003E54CB">
        <w:rPr>
          <w:sz w:val="28"/>
          <w:szCs w:val="28"/>
        </w:rPr>
        <w:t>устанавливаются на долгосрочный период регулирования</w:t>
      </w:r>
      <w:r w:rsidR="00CE69FA">
        <w:rPr>
          <w:sz w:val="28"/>
          <w:szCs w:val="28"/>
        </w:rPr>
        <w:t xml:space="preserve"> (</w:t>
      </w:r>
      <w:r w:rsidR="00F439D1">
        <w:rPr>
          <w:sz w:val="28"/>
          <w:szCs w:val="28"/>
        </w:rPr>
        <w:t>на срок не менее чем пять лет (при установлении впервые тарифов</w:t>
      </w:r>
      <w:r w:rsidR="00F439D1" w:rsidRPr="00F439D1">
        <w:rPr>
          <w:sz w:val="28"/>
          <w:szCs w:val="28"/>
        </w:rPr>
        <w:t xml:space="preserve"> </w:t>
      </w:r>
      <w:r w:rsidR="00F439D1">
        <w:rPr>
          <w:sz w:val="28"/>
          <w:szCs w:val="28"/>
        </w:rPr>
        <w:t xml:space="preserve">на услуги по передаче электрической </w:t>
      </w:r>
      <w:r w:rsidR="00F439D1">
        <w:rPr>
          <w:sz w:val="28"/>
          <w:szCs w:val="28"/>
        </w:rPr>
        <w:lastRenderedPageBreak/>
        <w:t>энергии на основе долгосрочных параметров регулирования -</w:t>
      </w:r>
      <w:r w:rsidR="00F439D1" w:rsidRPr="00F439D1">
        <w:rPr>
          <w:sz w:val="28"/>
          <w:szCs w:val="28"/>
        </w:rPr>
        <w:t xml:space="preserve"> </w:t>
      </w:r>
      <w:r w:rsidR="00F439D1">
        <w:rPr>
          <w:sz w:val="28"/>
          <w:szCs w:val="28"/>
        </w:rPr>
        <w:t>на срок не менее чем три года)</w:t>
      </w:r>
      <w:r w:rsidR="00CE69FA">
        <w:rPr>
          <w:sz w:val="28"/>
          <w:szCs w:val="28"/>
        </w:rPr>
        <w:t>)</w:t>
      </w:r>
      <w:r w:rsidR="003E54CB" w:rsidRPr="003E54CB">
        <w:rPr>
          <w:sz w:val="28"/>
          <w:szCs w:val="28"/>
        </w:rPr>
        <w:t xml:space="preserve">, отдельно на каждый финансовый год в течение этого периода. </w:t>
      </w:r>
      <w:r w:rsidR="006C7F3A">
        <w:rPr>
          <w:sz w:val="28"/>
          <w:szCs w:val="28"/>
        </w:rPr>
        <w:t>Тарифы на услуги по передаче электрической энергии</w:t>
      </w:r>
      <w:r w:rsidR="003E54CB" w:rsidRPr="003E54CB">
        <w:rPr>
          <w:sz w:val="28"/>
          <w:szCs w:val="28"/>
        </w:rPr>
        <w:t>,</w:t>
      </w:r>
      <w:r w:rsidR="006C7F3A">
        <w:rPr>
          <w:sz w:val="28"/>
          <w:szCs w:val="28"/>
        </w:rPr>
        <w:t xml:space="preserve"> утвержденные на долгосрочный период регулирования ежегодно</w:t>
      </w:r>
      <w:r w:rsidR="003E54CB" w:rsidRPr="003E54CB">
        <w:rPr>
          <w:sz w:val="28"/>
          <w:szCs w:val="28"/>
        </w:rPr>
        <w:t xml:space="preserve"> корректируются в порядке, предусмотренном </w:t>
      </w:r>
      <w:r w:rsidR="008714B5">
        <w:rPr>
          <w:sz w:val="28"/>
          <w:szCs w:val="28"/>
        </w:rPr>
        <w:t>М</w:t>
      </w:r>
      <w:r w:rsidR="003E54CB" w:rsidRPr="003E54CB">
        <w:rPr>
          <w:sz w:val="28"/>
          <w:szCs w:val="28"/>
        </w:rPr>
        <w:t>етодическими указаниями.</w:t>
      </w:r>
    </w:p>
    <w:p w:rsidR="003E54CB" w:rsidRDefault="00D47CFA" w:rsidP="00193472">
      <w:pPr>
        <w:pStyle w:val="ConsPlusNormal"/>
        <w:widowControl/>
        <w:ind w:left="-567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3E54CB">
        <w:rPr>
          <w:rFonts w:ascii="Times New Roman" w:hAnsi="Times New Roman" w:cs="Times New Roman"/>
          <w:sz w:val="28"/>
          <w:szCs w:val="28"/>
        </w:rPr>
        <w:t xml:space="preserve">. </w:t>
      </w:r>
      <w:r w:rsidR="007A3E11">
        <w:rPr>
          <w:rFonts w:ascii="Times New Roman" w:hAnsi="Times New Roman" w:cs="Times New Roman"/>
          <w:sz w:val="28"/>
          <w:szCs w:val="28"/>
        </w:rPr>
        <w:t>Долгосрочные тарифы</w:t>
      </w:r>
      <w:r w:rsidR="003E54CB" w:rsidRPr="003E54CB">
        <w:rPr>
          <w:rFonts w:ascii="Times New Roman" w:hAnsi="Times New Roman" w:cs="Times New Roman"/>
          <w:sz w:val="28"/>
          <w:szCs w:val="28"/>
        </w:rPr>
        <w:t xml:space="preserve"> определяются на основе следующих долгосрочных параметров регулирования, которые в течение долгосрочного периода регулирования не меняются:</w:t>
      </w:r>
    </w:p>
    <w:p w:rsidR="003E54CB" w:rsidRPr="00692D1C" w:rsidRDefault="003E54CB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1C">
        <w:rPr>
          <w:rFonts w:ascii="Times New Roman" w:hAnsi="Times New Roman" w:cs="Times New Roman"/>
          <w:sz w:val="28"/>
          <w:szCs w:val="28"/>
        </w:rPr>
        <w:t>1) базовый уровень</w:t>
      </w:r>
      <w:r w:rsidR="007C35FE">
        <w:rPr>
          <w:rFonts w:ascii="Times New Roman" w:hAnsi="Times New Roman" w:cs="Times New Roman"/>
          <w:sz w:val="28"/>
          <w:szCs w:val="28"/>
        </w:rPr>
        <w:t xml:space="preserve"> подконтрольных расходов</w:t>
      </w:r>
      <w:r w:rsidRPr="00692D1C">
        <w:rPr>
          <w:rFonts w:ascii="Times New Roman" w:hAnsi="Times New Roman" w:cs="Times New Roman"/>
          <w:sz w:val="28"/>
          <w:szCs w:val="28"/>
        </w:rPr>
        <w:t>, устанавливаемый регулирующими органами;</w:t>
      </w:r>
    </w:p>
    <w:p w:rsidR="003E54CB" w:rsidRPr="00692D1C" w:rsidRDefault="003E54CB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1C">
        <w:rPr>
          <w:rFonts w:ascii="Times New Roman" w:hAnsi="Times New Roman" w:cs="Times New Roman"/>
          <w:sz w:val="28"/>
          <w:szCs w:val="28"/>
        </w:rPr>
        <w:t xml:space="preserve">2) индекс эффективности </w:t>
      </w:r>
      <w:r w:rsidR="008F7DD4">
        <w:rPr>
          <w:rFonts w:ascii="Times New Roman" w:hAnsi="Times New Roman" w:cs="Times New Roman"/>
          <w:sz w:val="28"/>
          <w:szCs w:val="28"/>
        </w:rPr>
        <w:t>подконтрольных</w:t>
      </w:r>
      <w:r w:rsidR="008F7DD4" w:rsidRPr="00692D1C">
        <w:rPr>
          <w:rFonts w:ascii="Times New Roman" w:hAnsi="Times New Roman" w:cs="Times New Roman"/>
          <w:sz w:val="28"/>
          <w:szCs w:val="28"/>
        </w:rPr>
        <w:t xml:space="preserve"> </w:t>
      </w:r>
      <w:r w:rsidRPr="00692D1C">
        <w:rPr>
          <w:rFonts w:ascii="Times New Roman" w:hAnsi="Times New Roman" w:cs="Times New Roman"/>
          <w:sz w:val="28"/>
          <w:szCs w:val="28"/>
        </w:rPr>
        <w:t>расходов, устанавливаемый регулирующими органами;</w:t>
      </w:r>
    </w:p>
    <w:p w:rsidR="003E54CB" w:rsidRDefault="006C7F3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54CB" w:rsidRPr="00692D1C">
        <w:rPr>
          <w:rFonts w:ascii="Times New Roman" w:hAnsi="Times New Roman" w:cs="Times New Roman"/>
          <w:sz w:val="28"/>
          <w:szCs w:val="28"/>
        </w:rPr>
        <w:t>) коэффициент эластичности</w:t>
      </w:r>
      <w:r w:rsidR="00193472">
        <w:rPr>
          <w:rFonts w:ascii="Times New Roman" w:hAnsi="Times New Roman" w:cs="Times New Roman"/>
          <w:sz w:val="28"/>
          <w:szCs w:val="28"/>
        </w:rPr>
        <w:t xml:space="preserve"> подконтрольных</w:t>
      </w:r>
      <w:r w:rsidR="003E54CB" w:rsidRPr="00692D1C">
        <w:rPr>
          <w:rFonts w:ascii="Times New Roman" w:hAnsi="Times New Roman" w:cs="Times New Roman"/>
          <w:sz w:val="28"/>
          <w:szCs w:val="28"/>
        </w:rPr>
        <w:t xml:space="preserve"> расходов по количеству ак</w:t>
      </w:r>
      <w:r w:rsidR="00692D1C" w:rsidRPr="00692D1C">
        <w:rPr>
          <w:rFonts w:ascii="Times New Roman" w:hAnsi="Times New Roman" w:cs="Times New Roman"/>
          <w:sz w:val="28"/>
          <w:szCs w:val="28"/>
        </w:rPr>
        <w:t xml:space="preserve">тивов, определяемый </w:t>
      </w:r>
      <w:r w:rsidR="00333A88">
        <w:rPr>
          <w:rFonts w:ascii="Times New Roman" w:hAnsi="Times New Roman" w:cs="Times New Roman"/>
          <w:sz w:val="28"/>
          <w:szCs w:val="28"/>
        </w:rPr>
        <w:t>М</w:t>
      </w:r>
      <w:r w:rsidR="003E54CB" w:rsidRPr="00692D1C">
        <w:rPr>
          <w:rFonts w:ascii="Times New Roman" w:hAnsi="Times New Roman" w:cs="Times New Roman"/>
          <w:sz w:val="28"/>
          <w:szCs w:val="28"/>
        </w:rPr>
        <w:t>етодическими указаниями;</w:t>
      </w:r>
    </w:p>
    <w:p w:rsidR="008C4397" w:rsidRPr="00692D1C" w:rsidRDefault="008C4397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максимальная возможная корректировка необходимой валовой выручки, осуществляемая с учетом достижения установленного уровня надежности и качества услуг</w:t>
      </w:r>
      <w:r w:rsidR="00943F3A">
        <w:rPr>
          <w:rFonts w:ascii="Times New Roman" w:hAnsi="Times New Roman" w:cs="Times New Roman"/>
          <w:sz w:val="28"/>
          <w:szCs w:val="28"/>
        </w:rPr>
        <w:t xml:space="preserve">, определяемая </w:t>
      </w:r>
      <w:r w:rsidR="008714B5">
        <w:rPr>
          <w:rFonts w:ascii="Times New Roman" w:hAnsi="Times New Roman" w:cs="Times New Roman"/>
          <w:sz w:val="28"/>
          <w:szCs w:val="28"/>
        </w:rPr>
        <w:t>М</w:t>
      </w:r>
      <w:r w:rsidR="00943F3A">
        <w:rPr>
          <w:rFonts w:ascii="Times New Roman" w:hAnsi="Times New Roman" w:cs="Times New Roman"/>
          <w:sz w:val="28"/>
          <w:szCs w:val="28"/>
        </w:rPr>
        <w:t>етодическими указаниями.</w:t>
      </w:r>
    </w:p>
    <w:p w:rsidR="003E54CB" w:rsidRPr="00692D1C" w:rsidRDefault="00D47CF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35FE">
        <w:rPr>
          <w:rFonts w:ascii="Times New Roman" w:hAnsi="Times New Roman" w:cs="Times New Roman"/>
          <w:sz w:val="28"/>
          <w:szCs w:val="28"/>
        </w:rPr>
        <w:t xml:space="preserve">. </w:t>
      </w:r>
      <w:r w:rsidR="003E54CB" w:rsidRPr="00692D1C">
        <w:rPr>
          <w:rFonts w:ascii="Times New Roman" w:hAnsi="Times New Roman" w:cs="Times New Roman"/>
          <w:sz w:val="28"/>
          <w:szCs w:val="28"/>
        </w:rPr>
        <w:t>Перед началом</w:t>
      </w:r>
      <w:r w:rsidR="00C1587E">
        <w:rPr>
          <w:rFonts w:ascii="Times New Roman" w:hAnsi="Times New Roman" w:cs="Times New Roman"/>
          <w:sz w:val="28"/>
          <w:szCs w:val="28"/>
        </w:rPr>
        <w:t xml:space="preserve"> каждого года</w:t>
      </w:r>
      <w:r w:rsidR="003E54CB" w:rsidRPr="00692D1C">
        <w:rPr>
          <w:rFonts w:ascii="Times New Roman" w:hAnsi="Times New Roman" w:cs="Times New Roman"/>
          <w:sz w:val="28"/>
          <w:szCs w:val="28"/>
        </w:rPr>
        <w:t xml:space="preserve"> долгосрочного периода регулирования</w:t>
      </w:r>
      <w:r w:rsidR="006C7F3A">
        <w:rPr>
          <w:rFonts w:ascii="Times New Roman" w:hAnsi="Times New Roman" w:cs="Times New Roman"/>
          <w:sz w:val="28"/>
          <w:szCs w:val="28"/>
        </w:rPr>
        <w:t xml:space="preserve"> </w:t>
      </w:r>
      <w:r w:rsidR="003E54CB" w:rsidRPr="00692D1C">
        <w:rPr>
          <w:rFonts w:ascii="Times New Roman" w:hAnsi="Times New Roman" w:cs="Times New Roman"/>
          <w:sz w:val="28"/>
          <w:szCs w:val="28"/>
        </w:rPr>
        <w:t>определяются планируемые значения параметров расчета тарифов:</w:t>
      </w:r>
    </w:p>
    <w:p w:rsidR="003E54CB" w:rsidRDefault="003E54CB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1C">
        <w:rPr>
          <w:rFonts w:ascii="Times New Roman" w:hAnsi="Times New Roman" w:cs="Times New Roman"/>
          <w:sz w:val="28"/>
          <w:szCs w:val="28"/>
        </w:rPr>
        <w:t>1) индекс потребительских цен,</w:t>
      </w:r>
      <w:r w:rsidR="006C7F3A">
        <w:rPr>
          <w:rFonts w:ascii="Times New Roman" w:hAnsi="Times New Roman" w:cs="Times New Roman"/>
          <w:sz w:val="28"/>
          <w:szCs w:val="28"/>
        </w:rPr>
        <w:t xml:space="preserve"> </w:t>
      </w:r>
      <w:r w:rsidR="006C7F3A" w:rsidRPr="0032258E">
        <w:rPr>
          <w:rFonts w:ascii="Times New Roman" w:hAnsi="Times New Roman" w:cs="Times New Roman"/>
          <w:sz w:val="28"/>
          <w:szCs w:val="28"/>
        </w:rPr>
        <w:t>определенный</w:t>
      </w:r>
      <w:r w:rsidR="0032258E" w:rsidRPr="0032258E">
        <w:rPr>
          <w:rFonts w:ascii="Times New Roman" w:hAnsi="Times New Roman" w:cs="Times New Roman"/>
          <w:sz w:val="28"/>
          <w:szCs w:val="28"/>
        </w:rPr>
        <w:t xml:space="preserve"> в соответствии с прогнозом социально-экономического развития Российской Федерации</w:t>
      </w:r>
      <w:r w:rsidR="00AB4608">
        <w:rPr>
          <w:rFonts w:ascii="Times New Roman" w:hAnsi="Times New Roman" w:cs="Times New Roman"/>
          <w:sz w:val="28"/>
          <w:szCs w:val="28"/>
        </w:rPr>
        <w:t xml:space="preserve"> (далее – индекс потребительских цен)</w:t>
      </w:r>
      <w:r w:rsidRPr="00692D1C">
        <w:rPr>
          <w:rFonts w:ascii="Times New Roman" w:hAnsi="Times New Roman" w:cs="Times New Roman"/>
          <w:sz w:val="28"/>
          <w:szCs w:val="28"/>
        </w:rPr>
        <w:t>;</w:t>
      </w:r>
    </w:p>
    <w:p w:rsidR="00457EA8" w:rsidRPr="00692D1C" w:rsidRDefault="00457EA8" w:rsidP="00457EA8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одобренного прогноза социально-экономического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социально-экономического развития Российской Федерации, соответствующие последнему году периода, на который был одобрен указанный прогноз.</w:t>
      </w:r>
    </w:p>
    <w:p w:rsidR="003E54CB" w:rsidRPr="00001184" w:rsidRDefault="003E54CB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184">
        <w:rPr>
          <w:rFonts w:ascii="Times New Roman" w:hAnsi="Times New Roman" w:cs="Times New Roman"/>
          <w:sz w:val="28"/>
          <w:szCs w:val="28"/>
        </w:rPr>
        <w:t>2) количество активов, определяемое регулирующими органами;</w:t>
      </w:r>
    </w:p>
    <w:p w:rsidR="00001184" w:rsidRPr="00001184" w:rsidRDefault="003E54CB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184">
        <w:rPr>
          <w:rFonts w:ascii="Times New Roman" w:hAnsi="Times New Roman" w:cs="Times New Roman"/>
          <w:sz w:val="28"/>
          <w:szCs w:val="28"/>
        </w:rPr>
        <w:t>3)</w:t>
      </w:r>
      <w:r w:rsidR="00414428" w:rsidRPr="00001184">
        <w:rPr>
          <w:rFonts w:ascii="Times New Roman" w:hAnsi="Times New Roman" w:cs="Times New Roman"/>
          <w:sz w:val="28"/>
          <w:szCs w:val="28"/>
        </w:rPr>
        <w:t xml:space="preserve"> </w:t>
      </w:r>
      <w:r w:rsidR="005348E1" w:rsidRPr="00001184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="00414428" w:rsidRPr="00001184">
        <w:rPr>
          <w:rFonts w:ascii="Times New Roman" w:hAnsi="Times New Roman" w:cs="Times New Roman"/>
          <w:sz w:val="28"/>
          <w:szCs w:val="28"/>
        </w:rPr>
        <w:t>неподконтрольны</w:t>
      </w:r>
      <w:r w:rsidR="005348E1" w:rsidRPr="00001184">
        <w:rPr>
          <w:rFonts w:ascii="Times New Roman" w:hAnsi="Times New Roman" w:cs="Times New Roman"/>
          <w:sz w:val="28"/>
          <w:szCs w:val="28"/>
        </w:rPr>
        <w:t>х</w:t>
      </w:r>
      <w:r w:rsidR="00414428" w:rsidRPr="0000118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348E1" w:rsidRPr="00001184">
        <w:rPr>
          <w:rFonts w:ascii="Times New Roman" w:hAnsi="Times New Roman" w:cs="Times New Roman"/>
          <w:sz w:val="28"/>
          <w:szCs w:val="28"/>
        </w:rPr>
        <w:t>ов</w:t>
      </w:r>
      <w:r w:rsidR="00414428" w:rsidRPr="00001184">
        <w:rPr>
          <w:rFonts w:ascii="Times New Roman" w:hAnsi="Times New Roman" w:cs="Times New Roman"/>
          <w:sz w:val="28"/>
          <w:szCs w:val="28"/>
        </w:rPr>
        <w:t>;</w:t>
      </w:r>
      <w:r w:rsidRPr="0000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FD" w:rsidRPr="00001184" w:rsidRDefault="00414428" w:rsidP="00001184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184">
        <w:rPr>
          <w:rFonts w:ascii="Times New Roman" w:hAnsi="Times New Roman" w:cs="Times New Roman"/>
          <w:sz w:val="28"/>
          <w:szCs w:val="28"/>
        </w:rPr>
        <w:t>4</w:t>
      </w:r>
      <w:r w:rsidR="006478DE" w:rsidRPr="00001184">
        <w:rPr>
          <w:rFonts w:ascii="Times New Roman" w:hAnsi="Times New Roman" w:cs="Times New Roman"/>
          <w:sz w:val="28"/>
          <w:szCs w:val="28"/>
        </w:rPr>
        <w:t>)</w:t>
      </w:r>
      <w:r w:rsidR="00A865FD" w:rsidRPr="00001184">
        <w:rPr>
          <w:rFonts w:ascii="Times New Roman" w:hAnsi="Times New Roman" w:cs="Times New Roman"/>
          <w:sz w:val="28"/>
          <w:szCs w:val="28"/>
        </w:rPr>
        <w:t xml:space="preserve"> величина технологического расхода</w:t>
      </w:r>
      <w:r w:rsidR="006478DE" w:rsidRPr="00001184">
        <w:rPr>
          <w:rFonts w:ascii="Times New Roman" w:hAnsi="Times New Roman" w:cs="Times New Roman"/>
          <w:sz w:val="28"/>
          <w:szCs w:val="28"/>
        </w:rPr>
        <w:t xml:space="preserve"> (потерь)</w:t>
      </w:r>
      <w:r w:rsidR="00A865FD" w:rsidRPr="00001184">
        <w:rPr>
          <w:rFonts w:ascii="Times New Roman" w:hAnsi="Times New Roman" w:cs="Times New Roman"/>
          <w:sz w:val="28"/>
          <w:szCs w:val="28"/>
        </w:rPr>
        <w:t xml:space="preserve"> электрической энергии, определяемая </w:t>
      </w:r>
      <w:r w:rsidR="00001184" w:rsidRPr="00001184">
        <w:rPr>
          <w:rFonts w:ascii="Times New Roman" w:hAnsi="Times New Roman" w:cs="Times New Roman"/>
          <w:sz w:val="28"/>
          <w:szCs w:val="28"/>
        </w:rPr>
        <w:t xml:space="preserve"> исходя из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</w:t>
      </w:r>
      <w:r w:rsidR="00001184">
        <w:rPr>
          <w:rFonts w:ascii="Times New Roman" w:hAnsi="Times New Roman" w:cs="Times New Roman"/>
          <w:sz w:val="28"/>
          <w:szCs w:val="28"/>
        </w:rPr>
        <w:t>, утверждаемого Федеральной службой по тарифам</w:t>
      </w:r>
      <w:r w:rsidR="00A865FD" w:rsidRPr="000011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409" w:rsidRDefault="00414428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0409">
        <w:rPr>
          <w:rFonts w:ascii="Times New Roman" w:hAnsi="Times New Roman" w:cs="Times New Roman"/>
          <w:sz w:val="28"/>
          <w:szCs w:val="28"/>
        </w:rPr>
        <w:t xml:space="preserve">) </w:t>
      </w:r>
      <w:r w:rsidR="006C7F3A">
        <w:rPr>
          <w:rFonts w:ascii="Times New Roman" w:hAnsi="Times New Roman" w:cs="Times New Roman"/>
          <w:sz w:val="28"/>
          <w:szCs w:val="28"/>
        </w:rPr>
        <w:t>в</w:t>
      </w:r>
      <w:r w:rsidR="00390409">
        <w:rPr>
          <w:rFonts w:ascii="Times New Roman" w:hAnsi="Times New Roman" w:cs="Times New Roman"/>
          <w:sz w:val="28"/>
          <w:szCs w:val="28"/>
        </w:rPr>
        <w:t>еличина заявленной мощности;</w:t>
      </w:r>
    </w:p>
    <w:p w:rsidR="00CE69FA" w:rsidRPr="00692D1C" w:rsidRDefault="00414428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69FA">
        <w:rPr>
          <w:rFonts w:ascii="Times New Roman" w:hAnsi="Times New Roman" w:cs="Times New Roman"/>
          <w:sz w:val="28"/>
          <w:szCs w:val="28"/>
        </w:rPr>
        <w:t>) величина полезного отпуска электрической энергии потребителям услуг территориальной сетевой организации;</w:t>
      </w:r>
    </w:p>
    <w:p w:rsidR="003E54CB" w:rsidRPr="00B35D81" w:rsidRDefault="00414428" w:rsidP="00745D0C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54CB" w:rsidRPr="00692D1C">
        <w:rPr>
          <w:sz w:val="28"/>
          <w:szCs w:val="28"/>
        </w:rPr>
        <w:t xml:space="preserve">) </w:t>
      </w:r>
      <w:r w:rsidR="00001184">
        <w:rPr>
          <w:sz w:val="28"/>
          <w:szCs w:val="28"/>
        </w:rPr>
        <w:t>цена (</w:t>
      </w:r>
      <w:r w:rsidR="00CE69FA">
        <w:rPr>
          <w:sz w:val="28"/>
          <w:szCs w:val="28"/>
        </w:rPr>
        <w:t>тариф</w:t>
      </w:r>
      <w:r w:rsidR="00001184">
        <w:rPr>
          <w:sz w:val="28"/>
          <w:szCs w:val="28"/>
        </w:rPr>
        <w:t>)</w:t>
      </w:r>
      <w:r w:rsidR="00CE69FA">
        <w:rPr>
          <w:sz w:val="28"/>
          <w:szCs w:val="28"/>
        </w:rPr>
        <w:t xml:space="preserve"> покупки</w:t>
      </w:r>
      <w:r w:rsidR="00C1587E">
        <w:rPr>
          <w:sz w:val="28"/>
          <w:szCs w:val="28"/>
        </w:rPr>
        <w:t xml:space="preserve"> потерь</w:t>
      </w:r>
      <w:r w:rsidR="00CE69FA">
        <w:rPr>
          <w:sz w:val="28"/>
          <w:szCs w:val="28"/>
        </w:rPr>
        <w:t xml:space="preserve"> электрической энергии</w:t>
      </w:r>
      <w:r w:rsidR="003E54CB" w:rsidRPr="00692D1C">
        <w:rPr>
          <w:sz w:val="28"/>
          <w:szCs w:val="28"/>
        </w:rPr>
        <w:t xml:space="preserve">, </w:t>
      </w:r>
      <w:r w:rsidR="007A6E3F">
        <w:rPr>
          <w:sz w:val="28"/>
          <w:szCs w:val="28"/>
        </w:rPr>
        <w:t>учитываемый</w:t>
      </w:r>
      <w:r w:rsidR="007A6E3F" w:rsidRPr="00692D1C">
        <w:rPr>
          <w:sz w:val="28"/>
          <w:szCs w:val="28"/>
        </w:rPr>
        <w:t xml:space="preserve"> </w:t>
      </w:r>
      <w:r w:rsidR="000E3EA4">
        <w:rPr>
          <w:sz w:val="28"/>
          <w:szCs w:val="28"/>
        </w:rPr>
        <w:t xml:space="preserve">при установлении тарифа </w:t>
      </w:r>
      <w:r w:rsidR="007A6E3F">
        <w:rPr>
          <w:sz w:val="28"/>
          <w:szCs w:val="28"/>
        </w:rPr>
        <w:t>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3E54CB" w:rsidRPr="00692D1C" w:rsidRDefault="00D47CF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7F3A">
        <w:rPr>
          <w:rFonts w:ascii="Times New Roman" w:hAnsi="Times New Roman" w:cs="Times New Roman"/>
          <w:sz w:val="28"/>
          <w:szCs w:val="28"/>
        </w:rPr>
        <w:t xml:space="preserve">. </w:t>
      </w:r>
      <w:r w:rsidR="003E54CB" w:rsidRPr="00692D1C">
        <w:rPr>
          <w:rFonts w:ascii="Times New Roman" w:hAnsi="Times New Roman" w:cs="Times New Roman"/>
          <w:sz w:val="28"/>
          <w:szCs w:val="28"/>
        </w:rPr>
        <w:t xml:space="preserve">На основе долгосрочных параметров регулирования и планируемых значений параметров расчета тарифов, определяемых на долгосрочный период регулирования, регулирующие органы рассчитывают необходимую валовую </w:t>
      </w:r>
      <w:r w:rsidR="003E54CB" w:rsidRPr="00692D1C">
        <w:rPr>
          <w:rFonts w:ascii="Times New Roman" w:hAnsi="Times New Roman" w:cs="Times New Roman"/>
          <w:sz w:val="28"/>
          <w:szCs w:val="28"/>
        </w:rPr>
        <w:lastRenderedPageBreak/>
        <w:t>выручку регулируемой организации на каждый год очередного долгосрочного периода регулирования.</w:t>
      </w:r>
    </w:p>
    <w:p w:rsidR="002839CD" w:rsidRDefault="00D47CF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7F3A">
        <w:rPr>
          <w:rFonts w:ascii="Times New Roman" w:hAnsi="Times New Roman" w:cs="Times New Roman"/>
          <w:sz w:val="28"/>
          <w:szCs w:val="28"/>
        </w:rPr>
        <w:t xml:space="preserve">. </w:t>
      </w:r>
      <w:r w:rsidR="003E54CB" w:rsidRPr="00692D1C">
        <w:rPr>
          <w:rFonts w:ascii="Times New Roman" w:hAnsi="Times New Roman" w:cs="Times New Roman"/>
          <w:sz w:val="28"/>
          <w:szCs w:val="28"/>
        </w:rPr>
        <w:t>В течение долгосрочного периода регулирования регулирующими органами ежегодно производится корректировка необходимой валовой выручки, устанавливаемой на очередной финансовый год, с учетом отклонения фактических значений параметров расчета тарифов</w:t>
      </w:r>
      <w:r w:rsidR="00723613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CE69FA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723613">
        <w:rPr>
          <w:rFonts w:ascii="Times New Roman" w:hAnsi="Times New Roman" w:cs="Times New Roman"/>
          <w:sz w:val="28"/>
          <w:szCs w:val="28"/>
        </w:rPr>
        <w:t>истекшего года долгосрочного периода регулирования</w:t>
      </w:r>
      <w:r w:rsidR="00CE69FA">
        <w:rPr>
          <w:rFonts w:ascii="Times New Roman" w:hAnsi="Times New Roman" w:cs="Times New Roman"/>
          <w:sz w:val="28"/>
          <w:szCs w:val="28"/>
        </w:rPr>
        <w:t>, за который известны фактические значения параметров расчета тарифов,</w:t>
      </w:r>
      <w:r w:rsidR="003E54CB" w:rsidRPr="00692D1C">
        <w:rPr>
          <w:rFonts w:ascii="Times New Roman" w:hAnsi="Times New Roman" w:cs="Times New Roman"/>
          <w:sz w:val="28"/>
          <w:szCs w:val="28"/>
        </w:rPr>
        <w:t xml:space="preserve"> от планировавшихся значений параметров расчета тарифов. </w:t>
      </w:r>
    </w:p>
    <w:p w:rsidR="002839CD" w:rsidRDefault="0098600F" w:rsidP="00193472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7CFA">
        <w:rPr>
          <w:rFonts w:ascii="Times New Roman" w:hAnsi="Times New Roman" w:cs="Times New Roman"/>
          <w:sz w:val="28"/>
          <w:szCs w:val="28"/>
        </w:rPr>
        <w:t>0</w:t>
      </w:r>
      <w:r w:rsidR="002839CD">
        <w:rPr>
          <w:rFonts w:ascii="Times New Roman" w:hAnsi="Times New Roman" w:cs="Times New Roman"/>
          <w:sz w:val="28"/>
          <w:szCs w:val="28"/>
        </w:rPr>
        <w:t xml:space="preserve">. Результаты деятельности </w:t>
      </w:r>
      <w:r w:rsidR="00F439D1">
        <w:rPr>
          <w:rFonts w:ascii="Times New Roman" w:hAnsi="Times New Roman" w:cs="Times New Roman"/>
          <w:sz w:val="28"/>
          <w:szCs w:val="28"/>
        </w:rPr>
        <w:t xml:space="preserve">территориальной сетевой </w:t>
      </w:r>
      <w:r w:rsidR="002839CD">
        <w:rPr>
          <w:rFonts w:ascii="Times New Roman" w:hAnsi="Times New Roman" w:cs="Times New Roman"/>
          <w:sz w:val="28"/>
          <w:szCs w:val="28"/>
        </w:rPr>
        <w:t>организации до перехода к регулированию с применением долгосрочных параметров регулирования учитываются при определении ежегодной корректировки валовой выручки</w:t>
      </w:r>
      <w:r w:rsidR="00C1587E">
        <w:rPr>
          <w:rFonts w:ascii="Times New Roman" w:hAnsi="Times New Roman" w:cs="Times New Roman"/>
          <w:sz w:val="28"/>
          <w:szCs w:val="28"/>
        </w:rPr>
        <w:t xml:space="preserve"> в порядке, определенном п</w:t>
      </w:r>
      <w:r w:rsidR="008714B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C1587E"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1</w:t>
      </w:r>
      <w:r w:rsidR="008714B5">
        <w:rPr>
          <w:rFonts w:ascii="Times New Roman" w:hAnsi="Times New Roman" w:cs="Times New Roman"/>
          <w:sz w:val="28"/>
          <w:szCs w:val="28"/>
        </w:rPr>
        <w:t>настоящих</w:t>
      </w:r>
      <w:r w:rsidR="00C1587E">
        <w:rPr>
          <w:rFonts w:ascii="Times New Roman" w:hAnsi="Times New Roman" w:cs="Times New Roman"/>
          <w:sz w:val="28"/>
          <w:szCs w:val="28"/>
        </w:rPr>
        <w:t xml:space="preserve"> </w:t>
      </w:r>
      <w:r w:rsidR="008714B5">
        <w:rPr>
          <w:rFonts w:ascii="Times New Roman" w:hAnsi="Times New Roman" w:cs="Times New Roman"/>
          <w:sz w:val="28"/>
          <w:szCs w:val="28"/>
        </w:rPr>
        <w:t>М</w:t>
      </w:r>
      <w:r w:rsidR="00C1587E">
        <w:rPr>
          <w:rFonts w:ascii="Times New Roman" w:hAnsi="Times New Roman" w:cs="Times New Roman"/>
          <w:sz w:val="28"/>
          <w:szCs w:val="28"/>
        </w:rPr>
        <w:t>етодических указаний</w:t>
      </w:r>
      <w:r w:rsidR="002839CD">
        <w:rPr>
          <w:rFonts w:ascii="Times New Roman" w:hAnsi="Times New Roman" w:cs="Times New Roman"/>
          <w:sz w:val="28"/>
          <w:szCs w:val="28"/>
        </w:rPr>
        <w:t>.</w:t>
      </w:r>
    </w:p>
    <w:p w:rsidR="00101EE4" w:rsidRDefault="00101EE4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3E11" w:rsidRPr="008714B5" w:rsidRDefault="007A3E11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B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714B5">
        <w:rPr>
          <w:rFonts w:ascii="Times New Roman" w:hAnsi="Times New Roman" w:cs="Times New Roman"/>
          <w:b/>
          <w:sz w:val="28"/>
          <w:szCs w:val="28"/>
        </w:rPr>
        <w:t>. Расчет необходимой валовой выручки на содержание электрических сетей</w:t>
      </w:r>
    </w:p>
    <w:p w:rsidR="00E427C7" w:rsidRPr="008714B5" w:rsidRDefault="00E427C7" w:rsidP="00E427C7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56A" w:rsidRPr="00E427C7" w:rsidRDefault="00F3456A" w:rsidP="00E427C7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92D1C" w:rsidRDefault="00723613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1</w:t>
      </w:r>
      <w:r w:rsidR="00692D1C">
        <w:rPr>
          <w:rFonts w:ascii="Times New Roman" w:hAnsi="Times New Roman" w:cs="Times New Roman"/>
          <w:sz w:val="28"/>
          <w:szCs w:val="28"/>
        </w:rPr>
        <w:t xml:space="preserve">. </w:t>
      </w:r>
      <w:r w:rsidR="00D70D93">
        <w:rPr>
          <w:rFonts w:ascii="Times New Roman" w:hAnsi="Times New Roman" w:cs="Times New Roman"/>
          <w:sz w:val="28"/>
          <w:szCs w:val="28"/>
        </w:rPr>
        <w:t xml:space="preserve">Необходимая валовая выручка </w:t>
      </w:r>
      <w:r w:rsidR="00D30495">
        <w:rPr>
          <w:rFonts w:ascii="Times New Roman" w:hAnsi="Times New Roman" w:cs="Times New Roman"/>
          <w:sz w:val="28"/>
          <w:szCs w:val="28"/>
        </w:rPr>
        <w:t>в части</w:t>
      </w:r>
      <w:r w:rsidR="00D70D93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30495">
        <w:rPr>
          <w:rFonts w:ascii="Times New Roman" w:hAnsi="Times New Roman" w:cs="Times New Roman"/>
          <w:sz w:val="28"/>
          <w:szCs w:val="28"/>
        </w:rPr>
        <w:t>я</w:t>
      </w:r>
      <w:r w:rsidR="00D70D93">
        <w:rPr>
          <w:rFonts w:ascii="Times New Roman" w:hAnsi="Times New Roman" w:cs="Times New Roman"/>
          <w:sz w:val="28"/>
          <w:szCs w:val="28"/>
        </w:rPr>
        <w:t xml:space="preserve"> электрических сетей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3456A">
        <w:rPr>
          <w:rFonts w:ascii="Times New Roman" w:hAnsi="Times New Roman" w:cs="Times New Roman"/>
          <w:sz w:val="28"/>
          <w:szCs w:val="28"/>
        </w:rPr>
        <w:t xml:space="preserve"> базовый (первый) и</w:t>
      </w:r>
      <w:r w:rsidR="00D70D93">
        <w:rPr>
          <w:rFonts w:ascii="Times New Roman" w:hAnsi="Times New Roman" w:cs="Times New Roman"/>
          <w:sz w:val="28"/>
          <w:szCs w:val="28"/>
        </w:rPr>
        <w:t xml:space="preserve"> </w:t>
      </w:r>
      <w:r w:rsidR="00692D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2D1C" w:rsidRPr="00692D1C">
        <w:rPr>
          <w:rFonts w:ascii="Times New Roman" w:hAnsi="Times New Roman" w:cs="Times New Roman"/>
          <w:sz w:val="28"/>
          <w:szCs w:val="28"/>
        </w:rPr>
        <w:t>-</w:t>
      </w:r>
      <w:r w:rsidR="00692D1C">
        <w:rPr>
          <w:rFonts w:ascii="Times New Roman" w:hAnsi="Times New Roman" w:cs="Times New Roman"/>
          <w:sz w:val="28"/>
          <w:szCs w:val="28"/>
        </w:rPr>
        <w:t>й год долгосрочного периода регулирования</w:t>
      </w:r>
      <w:r w:rsidR="007A3E11">
        <w:rPr>
          <w:rFonts w:ascii="Times New Roman" w:hAnsi="Times New Roman" w:cs="Times New Roman"/>
          <w:sz w:val="28"/>
          <w:szCs w:val="28"/>
        </w:rPr>
        <w:t xml:space="preserve"> (</w:t>
      </w:r>
      <w:r w:rsidR="00457EA8" w:rsidRPr="0027703F">
        <w:rPr>
          <w:position w:val="-12"/>
        </w:rPr>
        <w:object w:dxaOrig="780" w:dyaOrig="380">
          <v:shape id="_x0000_i1026" type="#_x0000_t75" style="width:39.35pt;height:19.25pt" o:ole="">
            <v:imagedata r:id="rId10" o:title=""/>
          </v:shape>
          <o:OLEObject Type="Embed" ProgID="Equation.3" ShapeID="_x0000_i1026" DrawAspect="Content" ObjectID="_1539605295" r:id="rId11"/>
        </w:object>
      </w:r>
      <w:r w:rsidR="007D0497" w:rsidRPr="007D0497">
        <w:rPr>
          <w:rFonts w:ascii="Times New Roman" w:hAnsi="Times New Roman" w:cs="Times New Roman"/>
          <w:sz w:val="28"/>
          <w:szCs w:val="28"/>
        </w:rPr>
        <w:t xml:space="preserve"> (тыс.руб)</w:t>
      </w:r>
      <w:r w:rsidR="007A3E11">
        <w:rPr>
          <w:rFonts w:ascii="Times New Roman" w:hAnsi="Times New Roman" w:cs="Times New Roman"/>
          <w:sz w:val="28"/>
          <w:szCs w:val="28"/>
        </w:rPr>
        <w:t>)</w:t>
      </w:r>
      <w:r w:rsidR="00692D1C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B79F8">
        <w:rPr>
          <w:rFonts w:ascii="Times New Roman" w:hAnsi="Times New Roman" w:cs="Times New Roman"/>
          <w:sz w:val="28"/>
          <w:szCs w:val="28"/>
        </w:rPr>
        <w:t>е</w:t>
      </w:r>
      <w:r w:rsidR="00692D1C">
        <w:rPr>
          <w:rFonts w:ascii="Times New Roman" w:hAnsi="Times New Roman" w:cs="Times New Roman"/>
          <w:sz w:val="28"/>
          <w:szCs w:val="28"/>
        </w:rPr>
        <w:t>тся по формул</w:t>
      </w:r>
      <w:r w:rsidR="00F3456A">
        <w:rPr>
          <w:rFonts w:ascii="Times New Roman" w:hAnsi="Times New Roman" w:cs="Times New Roman"/>
          <w:sz w:val="28"/>
          <w:szCs w:val="28"/>
        </w:rPr>
        <w:t>ам</w:t>
      </w:r>
      <w:r w:rsidR="00692D1C">
        <w:rPr>
          <w:rFonts w:ascii="Times New Roman" w:hAnsi="Times New Roman" w:cs="Times New Roman"/>
          <w:sz w:val="28"/>
          <w:szCs w:val="28"/>
        </w:rPr>
        <w:t>:</w:t>
      </w:r>
    </w:p>
    <w:p w:rsidR="001930DA" w:rsidRDefault="001930D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6A" w:rsidRDefault="00F3456A" w:rsidP="00F3456A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27C7">
        <w:rPr>
          <w:rFonts w:ascii="Times New Roman" w:hAnsi="Times New Roman" w:cs="Times New Roman"/>
          <w:position w:val="-10"/>
          <w:sz w:val="28"/>
          <w:szCs w:val="28"/>
        </w:rPr>
        <w:object w:dxaOrig="2580" w:dyaOrig="360">
          <v:shape id="_x0000_i1027" type="#_x0000_t75" style="width:128.95pt;height:18.4pt" o:ole="">
            <v:imagedata r:id="rId12" o:title=""/>
          </v:shape>
          <o:OLEObject Type="Embed" ProgID="Equation.3" ShapeID="_x0000_i1027" DrawAspect="Content" ObjectID="_1539605296" r:id="rId13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(1)</w:t>
      </w:r>
    </w:p>
    <w:p w:rsidR="00692D1C" w:rsidRDefault="00692D1C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6A" w:rsidRPr="00FD7E7F" w:rsidRDefault="00414428" w:rsidP="00F3456A">
      <w:pPr>
        <w:pStyle w:val="ConsPlusNormal"/>
        <w:widowControl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4608" w:rsidRPr="00C1587E">
        <w:rPr>
          <w:rFonts w:ascii="Times New Roman" w:hAnsi="Times New Roman" w:cs="Times New Roman"/>
          <w:position w:val="-32"/>
          <w:sz w:val="28"/>
          <w:szCs w:val="28"/>
        </w:rPr>
        <w:object w:dxaOrig="7780" w:dyaOrig="760">
          <v:shape id="_x0000_i1028" type="#_x0000_t75" style="width:389.3pt;height:37.65pt" o:ole="">
            <v:imagedata r:id="rId14" o:title=""/>
          </v:shape>
          <o:OLEObject Type="Embed" ProgID="Equation.3" ShapeID="_x0000_i1028" DrawAspect="Content" ObjectID="_1539605297" r:id="rId15"/>
        </w:object>
      </w:r>
      <w:r w:rsidR="00EC637B">
        <w:rPr>
          <w:rFonts w:ascii="Times New Roman" w:hAnsi="Times New Roman" w:cs="Times New Roman"/>
          <w:sz w:val="28"/>
          <w:szCs w:val="28"/>
        </w:rPr>
        <w:t xml:space="preserve"> </w:t>
      </w:r>
      <w:r w:rsidR="00AC7554" w:rsidRPr="00FD7E7F">
        <w:rPr>
          <w:rFonts w:ascii="Times New Roman" w:hAnsi="Times New Roman" w:cs="Times New Roman"/>
          <w:sz w:val="28"/>
          <w:szCs w:val="28"/>
        </w:rPr>
        <w:t>(</w:t>
      </w:r>
      <w:r w:rsidR="00F3456A">
        <w:rPr>
          <w:rFonts w:ascii="Times New Roman" w:hAnsi="Times New Roman" w:cs="Times New Roman"/>
          <w:sz w:val="28"/>
          <w:szCs w:val="28"/>
        </w:rPr>
        <w:t>2</w:t>
      </w:r>
      <w:r w:rsidR="00AC7554" w:rsidRPr="00FD7E7F">
        <w:rPr>
          <w:rFonts w:ascii="Times New Roman" w:hAnsi="Times New Roman" w:cs="Times New Roman"/>
          <w:sz w:val="28"/>
          <w:szCs w:val="28"/>
        </w:rPr>
        <w:t>)</w:t>
      </w:r>
    </w:p>
    <w:p w:rsidR="00AC7554" w:rsidRPr="00FD7E7F" w:rsidRDefault="00AC7554" w:rsidP="00193472">
      <w:pPr>
        <w:pStyle w:val="ConsPlusNormal"/>
        <w:widowControl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C7554" w:rsidRDefault="00AC7554" w:rsidP="00193472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3456A" w:rsidRPr="00F3456A" w:rsidRDefault="00F3456A" w:rsidP="00193472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56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год долгосрочного периода регулирования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456A">
        <w:rPr>
          <w:rFonts w:ascii="Times New Roman" w:hAnsi="Times New Roman" w:cs="Times New Roman"/>
          <w:sz w:val="28"/>
          <w:szCs w:val="28"/>
        </w:rPr>
        <w:t>&gt;</w:t>
      </w:r>
      <w:r w:rsidR="00376F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D7E7F" w:rsidRDefault="00F3456A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56A">
        <w:rPr>
          <w:position w:val="-10"/>
        </w:rPr>
        <w:object w:dxaOrig="460" w:dyaOrig="340">
          <v:shape id="_x0000_i1029" type="#_x0000_t75" style="width:22.6pt;height:16.75pt" o:ole="">
            <v:imagedata r:id="rId16" o:title=""/>
          </v:shape>
          <o:OLEObject Type="Embed" ProgID="Equation.3" ShapeID="_x0000_i1029" DrawAspect="Content" ObjectID="_1539605298" r:id="rId17"/>
        </w:object>
      </w:r>
      <w:r>
        <w:t>,</w:t>
      </w:r>
      <w:r w:rsidR="003916B6" w:rsidRPr="008A51E0">
        <w:rPr>
          <w:position w:val="-12"/>
        </w:rPr>
        <w:object w:dxaOrig="580" w:dyaOrig="360">
          <v:shape id="_x0000_i1030" type="#_x0000_t75" style="width:29.3pt;height:18.4pt" o:ole="">
            <v:imagedata r:id="rId18" o:title=""/>
          </v:shape>
          <o:OLEObject Type="Embed" ProgID="Equation.3" ShapeID="_x0000_i1030" DrawAspect="Content" ObjectID="_1539605299" r:id="rId19"/>
        </w:object>
      </w:r>
      <w:r w:rsidR="00FD7E7F">
        <w:t xml:space="preserve"> -</w:t>
      </w:r>
      <w:r w:rsidR="00301613">
        <w:t xml:space="preserve"> </w:t>
      </w:r>
      <w:r w:rsidR="003916B6">
        <w:rPr>
          <w:rFonts w:ascii="Times New Roman" w:hAnsi="Times New Roman" w:cs="Times New Roman"/>
          <w:sz w:val="28"/>
          <w:szCs w:val="28"/>
        </w:rPr>
        <w:t>подконтрольные</w:t>
      </w:r>
      <w:r w:rsidR="00301613">
        <w:rPr>
          <w:rFonts w:ascii="Times New Roman" w:hAnsi="Times New Roman" w:cs="Times New Roman"/>
          <w:sz w:val="28"/>
          <w:szCs w:val="28"/>
        </w:rPr>
        <w:t xml:space="preserve"> </w:t>
      </w:r>
      <w:r w:rsidR="00EC637B">
        <w:rPr>
          <w:rFonts w:ascii="Times New Roman" w:hAnsi="Times New Roman" w:cs="Times New Roman"/>
          <w:sz w:val="28"/>
          <w:szCs w:val="28"/>
        </w:rPr>
        <w:t>расходы</w:t>
      </w:r>
      <w:r w:rsidR="00FD7E7F">
        <w:rPr>
          <w:rFonts w:ascii="Times New Roman" w:hAnsi="Times New Roman" w:cs="Times New Roman"/>
          <w:sz w:val="28"/>
          <w:szCs w:val="28"/>
        </w:rPr>
        <w:t xml:space="preserve">, </w:t>
      </w:r>
      <w:r w:rsidR="00EC637B">
        <w:rPr>
          <w:rFonts w:ascii="Times New Roman" w:hAnsi="Times New Roman" w:cs="Times New Roman"/>
          <w:sz w:val="28"/>
          <w:szCs w:val="28"/>
        </w:rPr>
        <w:t>учтенные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в базовом и</w:t>
      </w:r>
      <w:r w:rsidR="00EC637B">
        <w:rPr>
          <w:rFonts w:ascii="Times New Roman" w:hAnsi="Times New Roman" w:cs="Times New Roman"/>
          <w:sz w:val="28"/>
          <w:szCs w:val="28"/>
        </w:rPr>
        <w:t xml:space="preserve"> </w:t>
      </w:r>
      <w:r w:rsidR="00FD7E7F">
        <w:rPr>
          <w:rFonts w:ascii="Times New Roman" w:hAnsi="Times New Roman" w:cs="Times New Roman"/>
          <w:sz w:val="28"/>
          <w:szCs w:val="28"/>
        </w:rPr>
        <w:t xml:space="preserve">в </w:t>
      </w:r>
      <w:r w:rsidR="00EC63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637B" w:rsidRPr="00EC637B">
        <w:rPr>
          <w:rFonts w:ascii="Times New Roman" w:hAnsi="Times New Roman" w:cs="Times New Roman"/>
          <w:sz w:val="28"/>
          <w:szCs w:val="28"/>
        </w:rPr>
        <w:t>-1</w:t>
      </w:r>
      <w:r w:rsidR="00EC637B">
        <w:rPr>
          <w:rFonts w:ascii="Times New Roman" w:hAnsi="Times New Roman" w:cs="Times New Roman"/>
          <w:sz w:val="28"/>
          <w:szCs w:val="28"/>
        </w:rPr>
        <w:t xml:space="preserve"> </w:t>
      </w:r>
      <w:r w:rsidR="00FD7E7F">
        <w:rPr>
          <w:rFonts w:ascii="Times New Roman" w:hAnsi="Times New Roman" w:cs="Times New Roman"/>
          <w:sz w:val="28"/>
          <w:szCs w:val="28"/>
        </w:rPr>
        <w:t>году долгосрочного периода регулирования</w:t>
      </w:r>
      <w:r w:rsidR="007D0497"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FD7E7F">
        <w:rPr>
          <w:rFonts w:ascii="Times New Roman" w:hAnsi="Times New Roman" w:cs="Times New Roman"/>
          <w:sz w:val="28"/>
          <w:szCs w:val="28"/>
        </w:rPr>
        <w:t>.</w:t>
      </w:r>
    </w:p>
    <w:p w:rsidR="003916B6" w:rsidRDefault="003916B6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подконтрольных расходов на пер</w:t>
      </w:r>
      <w:r w:rsidR="00A865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23ACA">
        <w:rPr>
          <w:rFonts w:ascii="Times New Roman" w:hAnsi="Times New Roman" w:cs="Times New Roman"/>
          <w:sz w:val="28"/>
          <w:szCs w:val="28"/>
        </w:rPr>
        <w:t xml:space="preserve"> (базовый)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764507">
        <w:rPr>
          <w:rFonts w:ascii="Times New Roman" w:hAnsi="Times New Roman" w:cs="Times New Roman"/>
          <w:sz w:val="28"/>
          <w:szCs w:val="28"/>
        </w:rPr>
        <w:t>долгосрочного</w:t>
      </w:r>
      <w:r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764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(базовый уровень подконтрольных расходов)</w:t>
      </w:r>
      <w:r w:rsidR="005348E1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457EA8">
        <w:rPr>
          <w:rFonts w:ascii="Times New Roman" w:hAnsi="Times New Roman" w:cs="Times New Roman"/>
          <w:sz w:val="28"/>
          <w:szCs w:val="28"/>
        </w:rPr>
        <w:t xml:space="preserve"> регулирующими</w:t>
      </w:r>
      <w:r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5348E1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8714B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5348E1"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2</w:t>
      </w:r>
      <w:r w:rsidR="005348E1">
        <w:rPr>
          <w:rFonts w:ascii="Times New Roman" w:hAnsi="Times New Roman" w:cs="Times New Roman"/>
          <w:sz w:val="28"/>
          <w:szCs w:val="28"/>
        </w:rPr>
        <w:t xml:space="preserve"> </w:t>
      </w:r>
      <w:r w:rsidR="008714B5">
        <w:rPr>
          <w:rFonts w:ascii="Times New Roman" w:hAnsi="Times New Roman" w:cs="Times New Roman"/>
          <w:sz w:val="28"/>
          <w:szCs w:val="28"/>
        </w:rPr>
        <w:t>М</w:t>
      </w:r>
      <w:r w:rsidR="005348E1">
        <w:rPr>
          <w:rFonts w:ascii="Times New Roman" w:hAnsi="Times New Roman" w:cs="Times New Roman"/>
          <w:sz w:val="28"/>
          <w:szCs w:val="28"/>
        </w:rPr>
        <w:t>етодических указаний</w:t>
      </w:r>
      <w:r w:rsidR="0052377F">
        <w:rPr>
          <w:rFonts w:ascii="Times New Roman" w:hAnsi="Times New Roman" w:cs="Times New Roman"/>
          <w:sz w:val="28"/>
          <w:szCs w:val="28"/>
        </w:rPr>
        <w:t xml:space="preserve"> методом экономически обоснованных расходов</w:t>
      </w:r>
      <w:r>
        <w:rPr>
          <w:rFonts w:ascii="Times New Roman" w:hAnsi="Times New Roman" w:cs="Times New Roman"/>
          <w:sz w:val="28"/>
          <w:szCs w:val="28"/>
        </w:rPr>
        <w:t>. При установлении базового уровня подконтрольных расходов учитываются результаты анализа обоснованности расходов регулируемой организации, понесенных в предыдущем периоде регулирования, и результаты проведения контрольных мероприятий.</w:t>
      </w:r>
    </w:p>
    <w:p w:rsidR="00EE07A1" w:rsidRDefault="005E62B6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7A1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31" type="#_x0000_t75" style="width:10.9pt;height:18.4pt" o:ole="">
            <v:imagedata r:id="rId20" o:title=""/>
          </v:shape>
          <o:OLEObject Type="Embed" ProgID="Equation.3" ShapeID="_x0000_i1031" DrawAspect="Content" ObjectID="_1539605300" r:id="rId21"/>
        </w:object>
      </w:r>
      <w:r w:rsidR="00FD7E7F" w:rsidRPr="00EE07A1">
        <w:rPr>
          <w:rFonts w:ascii="Times New Roman" w:hAnsi="Times New Roman" w:cs="Times New Roman"/>
          <w:sz w:val="28"/>
          <w:szCs w:val="28"/>
        </w:rPr>
        <w:t xml:space="preserve"> - </w:t>
      </w:r>
      <w:r w:rsidR="00723613" w:rsidRPr="00692D1C">
        <w:rPr>
          <w:rFonts w:ascii="Times New Roman" w:hAnsi="Times New Roman" w:cs="Times New Roman"/>
          <w:sz w:val="28"/>
          <w:szCs w:val="28"/>
        </w:rPr>
        <w:t>индекс потребительских цен,</w:t>
      </w:r>
      <w:r w:rsidR="00723613"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="0032258E" w:rsidRPr="0032258E">
        <w:rPr>
          <w:rFonts w:ascii="Times New Roman" w:hAnsi="Times New Roman" w:cs="Times New Roman"/>
          <w:sz w:val="28"/>
          <w:szCs w:val="28"/>
        </w:rPr>
        <w:t xml:space="preserve"> </w:t>
      </w:r>
      <w:r w:rsidR="00EE07A1">
        <w:rPr>
          <w:rFonts w:ascii="Times New Roman" w:hAnsi="Times New Roman" w:cs="Times New Roman"/>
          <w:sz w:val="28"/>
          <w:szCs w:val="28"/>
        </w:rPr>
        <w:t xml:space="preserve">на </w:t>
      </w:r>
      <w:r w:rsidR="00EE07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7A1" w:rsidRPr="00EE07A1">
        <w:rPr>
          <w:rFonts w:ascii="Times New Roman" w:hAnsi="Times New Roman" w:cs="Times New Roman"/>
          <w:sz w:val="28"/>
          <w:szCs w:val="28"/>
        </w:rPr>
        <w:t>-</w:t>
      </w:r>
      <w:r w:rsidR="00EE07A1">
        <w:rPr>
          <w:rFonts w:ascii="Times New Roman" w:hAnsi="Times New Roman" w:cs="Times New Roman"/>
          <w:sz w:val="28"/>
          <w:szCs w:val="28"/>
        </w:rPr>
        <w:t>й год долгосрочного периода регулирования.</w:t>
      </w:r>
    </w:p>
    <w:p w:rsidR="00EE07A1" w:rsidRPr="00DF4B40" w:rsidRDefault="00EE07A1" w:rsidP="00193472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1D3C" w:rsidRPr="00EE07A1">
        <w:rPr>
          <w:rFonts w:ascii="Times New Roman" w:hAnsi="Times New Roman" w:cs="Times New Roman"/>
          <w:position w:val="-12"/>
          <w:sz w:val="28"/>
          <w:szCs w:val="28"/>
        </w:rPr>
        <w:object w:dxaOrig="440" w:dyaOrig="380">
          <v:shape id="_x0000_i1032" type="#_x0000_t75" style="width:21.75pt;height:19.25pt" o:ole="">
            <v:imagedata r:id="rId22" o:title=""/>
          </v:shape>
          <o:OLEObject Type="Embed" ProgID="Equation.3" ShapeID="_x0000_i1032" DrawAspect="Content" ObjectID="_1539605301" r:id="rId23"/>
        </w:object>
      </w:r>
      <w:r w:rsidRPr="00EE07A1">
        <w:rPr>
          <w:rFonts w:ascii="Times New Roman" w:hAnsi="Times New Roman" w:cs="Times New Roman"/>
          <w:sz w:val="28"/>
          <w:szCs w:val="28"/>
        </w:rPr>
        <w:t xml:space="preserve"> - коэффициент  эластичности  </w:t>
      </w:r>
      <w:r w:rsidR="008F7DD4">
        <w:rPr>
          <w:rFonts w:ascii="Times New Roman" w:hAnsi="Times New Roman" w:cs="Times New Roman"/>
          <w:sz w:val="28"/>
          <w:szCs w:val="28"/>
        </w:rPr>
        <w:t>подконтрольных</w:t>
      </w:r>
      <w:r w:rsidR="008F7DD4" w:rsidRPr="00EE07A1">
        <w:rPr>
          <w:rFonts w:ascii="Times New Roman" w:hAnsi="Times New Roman" w:cs="Times New Roman"/>
          <w:sz w:val="28"/>
          <w:szCs w:val="28"/>
        </w:rPr>
        <w:t xml:space="preserve">  </w:t>
      </w:r>
      <w:r w:rsidRPr="00EE07A1">
        <w:rPr>
          <w:rFonts w:ascii="Times New Roman" w:hAnsi="Times New Roman" w:cs="Times New Roman"/>
          <w:sz w:val="28"/>
          <w:szCs w:val="28"/>
        </w:rPr>
        <w:t xml:space="preserve">расходов  по количеству активов, необходимых для осуществления деятельности по передаче электрической </w:t>
      </w:r>
      <w:r w:rsidRPr="00EE07A1">
        <w:rPr>
          <w:rFonts w:ascii="Times New Roman" w:hAnsi="Times New Roman" w:cs="Times New Roman"/>
          <w:sz w:val="28"/>
          <w:szCs w:val="28"/>
        </w:rPr>
        <w:lastRenderedPageBreak/>
        <w:t>энергии</w:t>
      </w:r>
      <w:r w:rsidR="00DF4B40">
        <w:rPr>
          <w:rFonts w:ascii="Times New Roman" w:hAnsi="Times New Roman" w:cs="Times New Roman"/>
          <w:sz w:val="28"/>
          <w:szCs w:val="28"/>
        </w:rPr>
        <w:t xml:space="preserve"> </w:t>
      </w:r>
      <w:r w:rsidR="00DF4B40" w:rsidRPr="00DF4B40">
        <w:rPr>
          <w:rFonts w:ascii="Times New Roman" w:hAnsi="Times New Roman" w:cs="Times New Roman"/>
          <w:sz w:val="28"/>
          <w:szCs w:val="28"/>
        </w:rPr>
        <w:t>(</w:t>
      </w:r>
      <w:r w:rsidR="005E62B6" w:rsidRPr="00DF4B40">
        <w:rPr>
          <w:rFonts w:ascii="Times New Roman" w:hAnsi="Times New Roman" w:cs="Times New Roman"/>
          <w:position w:val="-12"/>
          <w:sz w:val="28"/>
          <w:szCs w:val="28"/>
        </w:rPr>
        <w:object w:dxaOrig="400" w:dyaOrig="360">
          <v:shape id="_x0000_i1033" type="#_x0000_t75" style="width:20.1pt;height:18.4pt" o:ole="">
            <v:imagedata r:id="rId24" o:title=""/>
          </v:shape>
          <o:OLEObject Type="Embed" ProgID="Equation.3" ShapeID="_x0000_i1033" DrawAspect="Content" ObjectID="_1539605302" r:id="rId25"/>
        </w:object>
      </w:r>
      <w:r w:rsidR="00DF4B40" w:rsidRPr="00DF4B40">
        <w:rPr>
          <w:rFonts w:ascii="Times New Roman" w:hAnsi="Times New Roman" w:cs="Times New Roman"/>
          <w:sz w:val="28"/>
          <w:szCs w:val="28"/>
        </w:rPr>
        <w:t>на первый долгосрочный период регулирования устанавливается равным 0,75)</w:t>
      </w:r>
      <w:r w:rsidRPr="00DF4B40">
        <w:rPr>
          <w:rFonts w:ascii="Times New Roman" w:hAnsi="Times New Roman" w:cs="Times New Roman"/>
          <w:sz w:val="28"/>
          <w:szCs w:val="28"/>
        </w:rPr>
        <w:t>.</w:t>
      </w:r>
    </w:p>
    <w:p w:rsidR="00FD7E7F" w:rsidRDefault="008C4397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1E0">
        <w:rPr>
          <w:position w:val="-12"/>
        </w:rPr>
        <w:object w:dxaOrig="900" w:dyaOrig="360">
          <v:shape id="_x0000_i1034" type="#_x0000_t75" style="width:45.2pt;height:18.4pt" o:ole="">
            <v:imagedata r:id="rId26" o:title=""/>
          </v:shape>
          <o:OLEObject Type="Embed" ProgID="Equation.3" ShapeID="_x0000_i1034" DrawAspect="Content" ObjectID="_1539605303" r:id="rId27"/>
        </w:object>
      </w:r>
      <w:r w:rsidR="00EE07A1" w:rsidRPr="00DF4B40">
        <w:rPr>
          <w:rFonts w:ascii="Times New Roman" w:hAnsi="Times New Roman" w:cs="Times New Roman"/>
          <w:sz w:val="28"/>
          <w:szCs w:val="28"/>
        </w:rPr>
        <w:t xml:space="preserve"> – количество условных единиц соответственно</w:t>
      </w:r>
      <w:r w:rsidR="00EE07A1">
        <w:rPr>
          <w:rFonts w:ascii="Times New Roman" w:hAnsi="Times New Roman" w:cs="Times New Roman"/>
          <w:sz w:val="28"/>
          <w:szCs w:val="28"/>
        </w:rPr>
        <w:t xml:space="preserve"> в </w:t>
      </w:r>
      <w:r w:rsidR="00EE07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7A1" w:rsidRPr="00EE07A1">
        <w:rPr>
          <w:rFonts w:ascii="Times New Roman" w:hAnsi="Times New Roman" w:cs="Times New Roman"/>
          <w:sz w:val="28"/>
          <w:szCs w:val="28"/>
        </w:rPr>
        <w:t>-</w:t>
      </w:r>
      <w:r w:rsidR="00EE07A1">
        <w:rPr>
          <w:rFonts w:ascii="Times New Roman" w:hAnsi="Times New Roman" w:cs="Times New Roman"/>
          <w:sz w:val="28"/>
          <w:szCs w:val="28"/>
        </w:rPr>
        <w:t>том и (</w:t>
      </w:r>
      <w:r w:rsidR="00EE07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7A1" w:rsidRPr="00EE07A1">
        <w:rPr>
          <w:rFonts w:ascii="Times New Roman" w:hAnsi="Times New Roman" w:cs="Times New Roman"/>
          <w:sz w:val="28"/>
          <w:szCs w:val="28"/>
        </w:rPr>
        <w:t>-1</w:t>
      </w:r>
      <w:r w:rsidR="00EE07A1">
        <w:rPr>
          <w:rFonts w:ascii="Times New Roman" w:hAnsi="Times New Roman" w:cs="Times New Roman"/>
          <w:sz w:val="28"/>
          <w:szCs w:val="28"/>
        </w:rPr>
        <w:t>)-ом году долгосрочного периода регулирования.</w:t>
      </w:r>
    </w:p>
    <w:p w:rsidR="00EE07A1" w:rsidRPr="000A35A1" w:rsidRDefault="005E62B6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5A1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35" type="#_x0000_t75" style="width:15.9pt;height:18.4pt" o:ole="">
            <v:imagedata r:id="rId28" o:title=""/>
          </v:shape>
          <o:OLEObject Type="Embed" ProgID="Equation.3" ShapeID="_x0000_i1035" DrawAspect="Content" ObjectID="_1539605304" r:id="rId29"/>
        </w:object>
      </w:r>
      <w:r w:rsidR="00EE07A1" w:rsidRPr="000A35A1">
        <w:rPr>
          <w:rFonts w:ascii="Times New Roman" w:hAnsi="Times New Roman" w:cs="Times New Roman"/>
          <w:sz w:val="28"/>
          <w:szCs w:val="28"/>
        </w:rPr>
        <w:t xml:space="preserve"> - </w:t>
      </w:r>
      <w:r w:rsidR="00702435" w:rsidRPr="00692D1C">
        <w:rPr>
          <w:rFonts w:ascii="Times New Roman" w:hAnsi="Times New Roman" w:cs="Times New Roman"/>
          <w:sz w:val="28"/>
          <w:szCs w:val="28"/>
        </w:rPr>
        <w:t xml:space="preserve">индекс эффективности </w:t>
      </w:r>
      <w:r w:rsidR="00702435">
        <w:rPr>
          <w:rFonts w:ascii="Times New Roman" w:hAnsi="Times New Roman" w:cs="Times New Roman"/>
          <w:sz w:val="28"/>
          <w:szCs w:val="28"/>
        </w:rPr>
        <w:t>подконтрольных</w:t>
      </w:r>
      <w:r w:rsidR="00702435" w:rsidRPr="00692D1C">
        <w:rPr>
          <w:rFonts w:ascii="Times New Roman" w:hAnsi="Times New Roman" w:cs="Times New Roman"/>
          <w:sz w:val="28"/>
          <w:szCs w:val="28"/>
        </w:rPr>
        <w:t xml:space="preserve"> расходов, устанавливаемый регулирующими органами</w:t>
      </w:r>
      <w:r w:rsidR="000A35A1" w:rsidRPr="000A35A1">
        <w:rPr>
          <w:rFonts w:ascii="Times New Roman" w:hAnsi="Times New Roman" w:cs="Times New Roman"/>
          <w:sz w:val="28"/>
          <w:szCs w:val="28"/>
        </w:rPr>
        <w:t xml:space="preserve"> в пределах от 1% до 2,5%</w:t>
      </w:r>
      <w:r w:rsidR="00EE07A1" w:rsidRPr="000A35A1">
        <w:rPr>
          <w:rFonts w:ascii="Times New Roman" w:hAnsi="Times New Roman" w:cs="Times New Roman"/>
          <w:sz w:val="28"/>
          <w:szCs w:val="28"/>
        </w:rPr>
        <w:t>.</w:t>
      </w:r>
    </w:p>
    <w:p w:rsidR="008C4397" w:rsidRPr="00FB79F8" w:rsidRDefault="00EE07A1" w:rsidP="00AC0432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A35A1">
        <w:rPr>
          <w:rFonts w:ascii="Times New Roman" w:hAnsi="Times New Roman" w:cs="Times New Roman"/>
          <w:sz w:val="28"/>
          <w:szCs w:val="28"/>
        </w:rPr>
        <w:t xml:space="preserve">   </w:t>
      </w:r>
      <w:r w:rsidR="00E43022" w:rsidRPr="000A35A1">
        <w:rPr>
          <w:rFonts w:ascii="Times New Roman" w:hAnsi="Times New Roman" w:cs="Times New Roman"/>
          <w:sz w:val="28"/>
          <w:szCs w:val="28"/>
        </w:rPr>
        <w:tab/>
      </w:r>
      <w:r w:rsidR="00F3456A" w:rsidRPr="00F3456A">
        <w:rPr>
          <w:rFonts w:ascii="Times New Roman" w:hAnsi="Times New Roman" w:cs="Times New Roman"/>
          <w:position w:val="-10"/>
          <w:sz w:val="28"/>
          <w:szCs w:val="28"/>
        </w:rPr>
        <w:object w:dxaOrig="460" w:dyaOrig="340">
          <v:shape id="_x0000_i1036" type="#_x0000_t75" style="width:22.6pt;height:16.75pt" o:ole="">
            <v:imagedata r:id="rId30" o:title=""/>
          </v:shape>
          <o:OLEObject Type="Embed" ProgID="Equation.3" ShapeID="_x0000_i1036" DrawAspect="Content" ObjectID="_1539605305" r:id="rId31"/>
        </w:object>
      </w:r>
      <w:r w:rsidR="00F3456A">
        <w:rPr>
          <w:rFonts w:ascii="Times New Roman" w:hAnsi="Times New Roman" w:cs="Times New Roman"/>
          <w:sz w:val="28"/>
          <w:szCs w:val="28"/>
        </w:rPr>
        <w:t>,</w:t>
      </w:r>
      <w:r w:rsidR="00AB4608" w:rsidRPr="00FB79F8">
        <w:rPr>
          <w:rFonts w:ascii="Times New Roman" w:hAnsi="Times New Roman" w:cs="Times New Roman"/>
          <w:position w:val="-12"/>
          <w:sz w:val="28"/>
          <w:szCs w:val="28"/>
        </w:rPr>
        <w:object w:dxaOrig="460" w:dyaOrig="360">
          <v:shape id="_x0000_i1037" type="#_x0000_t75" style="width:22.6pt;height:18.4pt" o:ole="">
            <v:imagedata r:id="rId32" o:title=""/>
          </v:shape>
          <o:OLEObject Type="Embed" ProgID="Equation.3" ShapeID="_x0000_i1037" DrawAspect="Content" ObjectID="_1539605306" r:id="rId33"/>
        </w:object>
      </w:r>
      <w:r w:rsidR="00FB79F8" w:rsidRPr="00FB79F8">
        <w:rPr>
          <w:rFonts w:ascii="Times New Roman" w:hAnsi="Times New Roman" w:cs="Times New Roman"/>
          <w:sz w:val="28"/>
          <w:szCs w:val="28"/>
        </w:rPr>
        <w:t xml:space="preserve"> - неподконтрольные расходы</w:t>
      </w:r>
      <w:r w:rsidR="0052377F">
        <w:rPr>
          <w:rFonts w:ascii="Times New Roman" w:hAnsi="Times New Roman" w:cs="Times New Roman"/>
          <w:sz w:val="28"/>
          <w:szCs w:val="28"/>
        </w:rPr>
        <w:t>, определяемые методом экономически обоснованных расходов,</w:t>
      </w:r>
      <w:r w:rsidR="00F3456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2377F">
        <w:rPr>
          <w:rFonts w:ascii="Times New Roman" w:hAnsi="Times New Roman" w:cs="Times New Roman"/>
          <w:sz w:val="28"/>
          <w:szCs w:val="28"/>
        </w:rPr>
        <w:t xml:space="preserve"> для</w:t>
      </w:r>
      <w:r w:rsidR="00F3456A">
        <w:rPr>
          <w:rFonts w:ascii="Times New Roman" w:hAnsi="Times New Roman" w:cs="Times New Roman"/>
          <w:sz w:val="28"/>
          <w:szCs w:val="28"/>
        </w:rPr>
        <w:t xml:space="preserve"> базового и</w:t>
      </w:r>
      <w:r w:rsidR="005F41EB">
        <w:rPr>
          <w:rFonts w:ascii="Times New Roman" w:hAnsi="Times New Roman" w:cs="Times New Roman"/>
          <w:sz w:val="28"/>
          <w:szCs w:val="28"/>
        </w:rPr>
        <w:t xml:space="preserve"> </w:t>
      </w:r>
      <w:r w:rsidR="005F41EB" w:rsidRPr="000A35A1">
        <w:rPr>
          <w:rFonts w:ascii="Times New Roman" w:hAnsi="Times New Roman" w:cs="Times New Roman"/>
          <w:sz w:val="28"/>
          <w:szCs w:val="28"/>
        </w:rPr>
        <w:t>i-го год</w:t>
      </w:r>
      <w:r w:rsidR="005F41EB" w:rsidRPr="00EE07A1">
        <w:rPr>
          <w:rFonts w:ascii="Times New Roman" w:hAnsi="Times New Roman" w:cs="Times New Roman"/>
          <w:sz w:val="28"/>
          <w:szCs w:val="28"/>
        </w:rPr>
        <w:t>а</w:t>
      </w:r>
      <w:r w:rsidR="005F41EB">
        <w:rPr>
          <w:rFonts w:ascii="Times New Roman" w:hAnsi="Times New Roman" w:cs="Times New Roman"/>
          <w:sz w:val="28"/>
          <w:szCs w:val="28"/>
        </w:rPr>
        <w:t xml:space="preserve"> долгосрочного периода регулирования</w:t>
      </w:r>
      <w:r w:rsidR="00AC0432">
        <w:rPr>
          <w:rFonts w:ascii="Times New Roman" w:hAnsi="Times New Roman" w:cs="Times New Roman"/>
          <w:sz w:val="28"/>
          <w:szCs w:val="28"/>
        </w:rPr>
        <w:t>, в</w:t>
      </w:r>
      <w:r w:rsidR="008C4397" w:rsidRPr="00FB79F8">
        <w:rPr>
          <w:rFonts w:ascii="Times New Roman" w:hAnsi="Times New Roman" w:cs="Times New Roman"/>
          <w:sz w:val="28"/>
          <w:szCs w:val="28"/>
        </w:rPr>
        <w:t>ключаю</w:t>
      </w:r>
      <w:r w:rsidR="00AC0432">
        <w:rPr>
          <w:rFonts w:ascii="Times New Roman" w:hAnsi="Times New Roman" w:cs="Times New Roman"/>
          <w:sz w:val="28"/>
          <w:szCs w:val="28"/>
        </w:rPr>
        <w:t>щие в</w:t>
      </w:r>
      <w:r w:rsidR="008C4397" w:rsidRPr="00FB79F8">
        <w:rPr>
          <w:rFonts w:ascii="Times New Roman" w:hAnsi="Times New Roman" w:cs="Times New Roman"/>
          <w:sz w:val="28"/>
          <w:szCs w:val="28"/>
        </w:rPr>
        <w:t xml:space="preserve"> себя:</w:t>
      </w:r>
    </w:p>
    <w:p w:rsidR="008C4397" w:rsidRDefault="00EE07A1" w:rsidP="008C4397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A1">
        <w:rPr>
          <w:rFonts w:ascii="Times New Roman" w:hAnsi="Times New Roman" w:cs="Times New Roman"/>
          <w:sz w:val="28"/>
          <w:szCs w:val="28"/>
        </w:rPr>
        <w:t xml:space="preserve">- </w:t>
      </w:r>
      <w:r w:rsidR="00301613" w:rsidRPr="000A35A1">
        <w:rPr>
          <w:rFonts w:ascii="Times New Roman" w:hAnsi="Times New Roman" w:cs="Times New Roman"/>
          <w:sz w:val="28"/>
          <w:szCs w:val="28"/>
        </w:rPr>
        <w:t>расход</w:t>
      </w:r>
      <w:r w:rsidR="00D3733B">
        <w:rPr>
          <w:rFonts w:ascii="Times New Roman" w:hAnsi="Times New Roman" w:cs="Times New Roman"/>
          <w:sz w:val="28"/>
          <w:szCs w:val="28"/>
        </w:rPr>
        <w:t>ы</w:t>
      </w:r>
      <w:r w:rsidR="00301613" w:rsidRPr="000A35A1">
        <w:rPr>
          <w:rFonts w:ascii="Times New Roman" w:hAnsi="Times New Roman" w:cs="Times New Roman"/>
          <w:sz w:val="28"/>
          <w:szCs w:val="28"/>
        </w:rPr>
        <w:t xml:space="preserve"> </w:t>
      </w:r>
      <w:r w:rsidRPr="00EE07A1">
        <w:rPr>
          <w:rFonts w:ascii="Times New Roman" w:hAnsi="Times New Roman" w:cs="Times New Roman"/>
          <w:sz w:val="28"/>
          <w:szCs w:val="28"/>
        </w:rPr>
        <w:t>на финансирование   капитальных вложений из прибыли (в соответствии    с    пунктом    32    Основ ценообразования)</w:t>
      </w:r>
      <w:r w:rsidR="00240E4B" w:rsidRPr="00240E4B">
        <w:rPr>
          <w:rFonts w:ascii="Times New Roman" w:hAnsi="Times New Roman" w:cs="Times New Roman"/>
          <w:sz w:val="28"/>
          <w:szCs w:val="28"/>
        </w:rPr>
        <w:t xml:space="preserve"> </w:t>
      </w:r>
      <w:r w:rsidR="00240E4B">
        <w:rPr>
          <w:rFonts w:ascii="Times New Roman" w:hAnsi="Times New Roman" w:cs="Times New Roman"/>
          <w:sz w:val="28"/>
          <w:szCs w:val="28"/>
        </w:rPr>
        <w:t>(тыс.руб.)</w:t>
      </w:r>
      <w:r w:rsidR="001930DA">
        <w:rPr>
          <w:rFonts w:ascii="Times New Roman" w:hAnsi="Times New Roman" w:cs="Times New Roman"/>
          <w:sz w:val="28"/>
          <w:szCs w:val="28"/>
        </w:rPr>
        <w:t>. Указанные расходы не могут превышать 1</w:t>
      </w:r>
      <w:r w:rsidR="001B2936">
        <w:rPr>
          <w:rFonts w:ascii="Times New Roman" w:hAnsi="Times New Roman" w:cs="Times New Roman"/>
          <w:sz w:val="28"/>
          <w:szCs w:val="28"/>
        </w:rPr>
        <w:t>2</w:t>
      </w:r>
      <w:r w:rsidR="001930DA">
        <w:rPr>
          <w:rFonts w:ascii="Times New Roman" w:hAnsi="Times New Roman" w:cs="Times New Roman"/>
          <w:sz w:val="28"/>
          <w:szCs w:val="28"/>
        </w:rPr>
        <w:t>% от необходимой валовой выручки регулируемой организации</w:t>
      </w:r>
      <w:r w:rsidR="009772F4">
        <w:rPr>
          <w:rFonts w:ascii="Times New Roman" w:hAnsi="Times New Roman" w:cs="Times New Roman"/>
          <w:sz w:val="28"/>
          <w:szCs w:val="28"/>
        </w:rPr>
        <w:t>, определенной в соответствии с формулой (1)</w:t>
      </w:r>
      <w:r w:rsidR="00240E4B">
        <w:rPr>
          <w:rFonts w:ascii="Times New Roman" w:hAnsi="Times New Roman" w:cs="Times New Roman"/>
          <w:sz w:val="28"/>
          <w:szCs w:val="28"/>
        </w:rPr>
        <w:t>;</w:t>
      </w:r>
      <w:r w:rsidRPr="00EE07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D8" w:rsidRDefault="008C4397" w:rsidP="008C4397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7A1" w:rsidRPr="00EE07A1">
        <w:rPr>
          <w:rFonts w:ascii="Times New Roman" w:hAnsi="Times New Roman" w:cs="Times New Roman"/>
          <w:sz w:val="28"/>
          <w:szCs w:val="28"/>
        </w:rPr>
        <w:t>оплату налогов на прибыль, имущество   и    иных налогов</w:t>
      </w:r>
      <w:r w:rsidR="003536D8">
        <w:rPr>
          <w:rFonts w:ascii="Times New Roman" w:hAnsi="Times New Roman" w:cs="Times New Roman"/>
          <w:sz w:val="28"/>
          <w:szCs w:val="28"/>
        </w:rPr>
        <w:t xml:space="preserve"> </w:t>
      </w:r>
      <w:r w:rsidR="003536D8" w:rsidRPr="00EE07A1">
        <w:rPr>
          <w:rFonts w:ascii="Times New Roman" w:hAnsi="Times New Roman" w:cs="Times New Roman"/>
          <w:sz w:val="28"/>
          <w:szCs w:val="28"/>
        </w:rPr>
        <w:t>(в соответствии с пунктом 28 Основ ценообразования)</w:t>
      </w:r>
      <w:r w:rsidR="00240E4B" w:rsidRPr="00240E4B">
        <w:rPr>
          <w:rFonts w:ascii="Times New Roman" w:hAnsi="Times New Roman" w:cs="Times New Roman"/>
          <w:sz w:val="28"/>
          <w:szCs w:val="28"/>
        </w:rPr>
        <w:t xml:space="preserve"> </w:t>
      </w:r>
      <w:r w:rsidR="00240E4B">
        <w:rPr>
          <w:rFonts w:ascii="Times New Roman" w:hAnsi="Times New Roman" w:cs="Times New Roman"/>
          <w:sz w:val="28"/>
          <w:szCs w:val="28"/>
        </w:rPr>
        <w:t>(тыс.руб.)</w:t>
      </w:r>
      <w:r w:rsidR="003536D8">
        <w:rPr>
          <w:rFonts w:ascii="Times New Roman" w:hAnsi="Times New Roman" w:cs="Times New Roman"/>
          <w:sz w:val="28"/>
          <w:szCs w:val="28"/>
        </w:rPr>
        <w:t>;</w:t>
      </w:r>
      <w:r w:rsidR="00EE07A1" w:rsidRPr="00EE07A1">
        <w:rPr>
          <w:rFonts w:ascii="Times New Roman" w:hAnsi="Times New Roman" w:cs="Times New Roman"/>
          <w:sz w:val="28"/>
          <w:szCs w:val="28"/>
        </w:rPr>
        <w:t xml:space="preserve"> </w:t>
      </w:r>
      <w:r w:rsidR="00E4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397" w:rsidRPr="00296A51" w:rsidRDefault="003536D8" w:rsidP="008C4397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7A1" w:rsidRPr="00EE07A1">
        <w:rPr>
          <w:rFonts w:ascii="Times New Roman" w:hAnsi="Times New Roman" w:cs="Times New Roman"/>
          <w:sz w:val="28"/>
          <w:szCs w:val="28"/>
        </w:rPr>
        <w:t>амортизацию    основных    средств    (в соответствии с пунктом 28 Основ ценообразования)</w:t>
      </w:r>
      <w:r w:rsidR="00240E4B" w:rsidRPr="00240E4B">
        <w:rPr>
          <w:rFonts w:ascii="Times New Roman" w:hAnsi="Times New Roman" w:cs="Times New Roman"/>
          <w:sz w:val="28"/>
          <w:szCs w:val="28"/>
        </w:rPr>
        <w:t xml:space="preserve"> </w:t>
      </w:r>
      <w:r w:rsidR="00240E4B">
        <w:rPr>
          <w:rFonts w:ascii="Times New Roman" w:hAnsi="Times New Roman" w:cs="Times New Roman"/>
          <w:sz w:val="28"/>
          <w:szCs w:val="28"/>
        </w:rPr>
        <w:t>(тыс.руб.)</w:t>
      </w:r>
      <w:r>
        <w:rPr>
          <w:rFonts w:ascii="Times New Roman" w:hAnsi="Times New Roman" w:cs="Times New Roman"/>
          <w:sz w:val="28"/>
          <w:szCs w:val="28"/>
        </w:rPr>
        <w:t>;</w:t>
      </w:r>
      <w:r w:rsidR="00794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D8" w:rsidRDefault="003536D8" w:rsidP="008C4397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 связанные с компенсацией выпадающих доходов, предусмотренных п</w:t>
      </w:r>
      <w:r w:rsidR="008714B5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71 Основ ценообразования</w:t>
      </w:r>
      <w:r w:rsidR="008714B5">
        <w:rPr>
          <w:rFonts w:ascii="Times New Roman" w:hAnsi="Times New Roman" w:cs="Times New Roman"/>
          <w:sz w:val="28"/>
          <w:szCs w:val="28"/>
        </w:rPr>
        <w:t xml:space="preserve"> </w:t>
      </w:r>
      <w:r w:rsidR="00240E4B">
        <w:rPr>
          <w:rFonts w:ascii="Times New Roman" w:hAnsi="Times New Roman" w:cs="Times New Roman"/>
          <w:sz w:val="28"/>
          <w:szCs w:val="28"/>
        </w:rPr>
        <w:t>(тыс.руб.)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41EB" w:rsidRDefault="005F41EB" w:rsidP="005F41EB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43022">
        <w:rPr>
          <w:rFonts w:ascii="Times New Roman" w:hAnsi="Times New Roman" w:cs="Times New Roman"/>
          <w:sz w:val="28"/>
          <w:szCs w:val="28"/>
        </w:rPr>
        <w:t>на оплату п</w:t>
      </w:r>
      <w:r>
        <w:rPr>
          <w:rFonts w:ascii="Times New Roman" w:hAnsi="Times New Roman" w:cs="Times New Roman"/>
          <w:sz w:val="28"/>
          <w:szCs w:val="28"/>
        </w:rPr>
        <w:t xml:space="preserve">родукции (услуг),  организаций, </w:t>
      </w:r>
      <w:r w:rsidRPr="00E43022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022">
        <w:rPr>
          <w:rFonts w:ascii="Times New Roman" w:hAnsi="Times New Roman" w:cs="Times New Roman"/>
          <w:sz w:val="28"/>
          <w:szCs w:val="28"/>
        </w:rPr>
        <w:t>регулируемые виды деятельности</w:t>
      </w:r>
      <w:r>
        <w:rPr>
          <w:rFonts w:ascii="Times New Roman" w:hAnsi="Times New Roman" w:cs="Times New Roman"/>
          <w:sz w:val="28"/>
          <w:szCs w:val="28"/>
        </w:rPr>
        <w:t>, рассчитанные исходя из размера тарифов, установленных в отношении товаров и услуг указанных организаций</w:t>
      </w:r>
      <w:r w:rsidR="009772F4">
        <w:rPr>
          <w:rFonts w:ascii="Times New Roman" w:hAnsi="Times New Roman" w:cs="Times New Roman"/>
          <w:sz w:val="28"/>
          <w:szCs w:val="28"/>
        </w:rPr>
        <w:t xml:space="preserve"> </w:t>
      </w:r>
      <w:r w:rsidR="00240E4B">
        <w:rPr>
          <w:rFonts w:ascii="Times New Roman" w:hAnsi="Times New Roman" w:cs="Times New Roman"/>
          <w:sz w:val="28"/>
          <w:szCs w:val="28"/>
        </w:rPr>
        <w:t>(тыс.руб.)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36D8" w:rsidRDefault="003536D8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CF">
        <w:rPr>
          <w:rFonts w:ascii="Times New Roman" w:hAnsi="Times New Roman" w:cs="Times New Roman"/>
          <w:sz w:val="28"/>
          <w:szCs w:val="28"/>
        </w:rPr>
        <w:t xml:space="preserve">прочие расходы, учитываемые при установлении тарифов на i-тый год долгосрочного периода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Pr="007946CF">
        <w:rPr>
          <w:rFonts w:ascii="Times New Roman" w:hAnsi="Times New Roman" w:cs="Times New Roman"/>
          <w:sz w:val="28"/>
          <w:szCs w:val="28"/>
        </w:rPr>
        <w:t>;</w:t>
      </w:r>
    </w:p>
    <w:p w:rsidR="00F3456A" w:rsidRDefault="00F3456A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6A">
        <w:rPr>
          <w:position w:val="-10"/>
        </w:rPr>
        <w:object w:dxaOrig="279" w:dyaOrig="340">
          <v:shape id="_x0000_i1038" type="#_x0000_t75" style="width:14.25pt;height:16.75pt" o:ole="">
            <v:imagedata r:id="rId34" o:title=""/>
          </v:shape>
          <o:OLEObject Type="Embed" ProgID="Equation.3" ShapeID="_x0000_i1038" DrawAspect="Content" ObjectID="_1539605307" r:id="rId35"/>
        </w:object>
      </w:r>
      <w:r>
        <w:t xml:space="preserve"> - </w:t>
      </w:r>
      <w:r w:rsidR="008714B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езультаты деятельности территориальной сетевой организации до перехода к регулированию с применением долгосрочных параметров регулирования, учитываемые в базовом году долгосрочного пери</w:t>
      </w:r>
      <w:r w:rsidR="00240E4B">
        <w:rPr>
          <w:rFonts w:ascii="Times New Roman" w:hAnsi="Times New Roman" w:cs="Times New Roman"/>
          <w:sz w:val="28"/>
          <w:szCs w:val="28"/>
        </w:rPr>
        <w:t>ода регулирования(тыс.руб.);</w:t>
      </w:r>
    </w:p>
    <w:p w:rsidR="00EF0CFC" w:rsidRDefault="00EF0CFC" w:rsidP="003536D8">
      <w:pPr>
        <w:pStyle w:val="ConsPlusNonformat"/>
        <w:widowControl/>
        <w:ind w:left="-567" w:firstLine="567"/>
        <w:jc w:val="both"/>
      </w:pPr>
      <w:r w:rsidRPr="00B345E3">
        <w:rPr>
          <w:position w:val="-12"/>
        </w:rPr>
        <w:object w:dxaOrig="260" w:dyaOrig="360">
          <v:shape id="_x0000_i1039" type="#_x0000_t75" style="width:13.4pt;height:18.4pt" o:ole="">
            <v:imagedata r:id="rId36" o:title=""/>
          </v:shape>
          <o:OLEObject Type="Embed" ProgID="Equation.3" ShapeID="_x0000_i1039" DrawAspect="Content" ObjectID="_1539605308" r:id="rId37"/>
        </w:object>
      </w:r>
      <w:r>
        <w:t xml:space="preserve">- </w:t>
      </w:r>
      <w:r w:rsidR="00356F23" w:rsidRPr="004D71C8">
        <w:rPr>
          <w:rFonts w:ascii="Times New Roman" w:hAnsi="Times New Roman" w:cs="Times New Roman"/>
          <w:sz w:val="28"/>
          <w:szCs w:val="28"/>
        </w:rPr>
        <w:t>расходы i-го года долгосрочного периода регулирования, связанные с компенсацией незапланирован</w:t>
      </w:r>
      <w:r w:rsidR="00356F23">
        <w:rPr>
          <w:rFonts w:ascii="Times New Roman" w:hAnsi="Times New Roman" w:cs="Times New Roman"/>
          <w:sz w:val="28"/>
          <w:szCs w:val="28"/>
        </w:rPr>
        <w:t>ных расходов (со знаком «плюс») или</w:t>
      </w:r>
      <w:r w:rsidR="00356F23" w:rsidRPr="004D71C8">
        <w:rPr>
          <w:rFonts w:ascii="Times New Roman" w:hAnsi="Times New Roman" w:cs="Times New Roman"/>
          <w:sz w:val="28"/>
          <w:szCs w:val="28"/>
        </w:rPr>
        <w:t xml:space="preserve">  полученного избытка (со знаком «минус»), выявленных по итогам последнего истекшего года долгосрочного периода регулирования, за который известны фактические значения параметров расчета тарифов, связанных с необходимостью корректировки валовой выручки регулируемых организаций, указанной в пункте 9, а также расходы в соответствии с пунктом 10 Методических указаний</w:t>
      </w:r>
      <w:r w:rsidR="00356F23">
        <w:rPr>
          <w:rFonts w:ascii="Times New Roman" w:hAnsi="Times New Roman" w:cs="Times New Roman"/>
          <w:sz w:val="28"/>
          <w:szCs w:val="28"/>
        </w:rPr>
        <w:t xml:space="preserve"> и </w:t>
      </w:r>
      <w:r w:rsidR="00356F23" w:rsidRPr="004D71C8"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356F23">
        <w:rPr>
          <w:rFonts w:ascii="Times New Roman" w:hAnsi="Times New Roman" w:cs="Times New Roman"/>
          <w:sz w:val="28"/>
          <w:szCs w:val="28"/>
        </w:rPr>
        <w:t xml:space="preserve"> и корреткировка необходимой валовой выручки в соответствии с п.32 Основ ценообразования</w:t>
      </w:r>
      <w:r w:rsidR="00356F23" w:rsidRPr="004D71C8">
        <w:rPr>
          <w:rFonts w:ascii="Times New Roman" w:hAnsi="Times New Roman" w:cs="Times New Roman"/>
          <w:sz w:val="28"/>
          <w:szCs w:val="28"/>
        </w:rPr>
        <w:t>.</w:t>
      </w:r>
      <w:r w:rsidR="00356F23">
        <w:rPr>
          <w:rFonts w:ascii="Times New Roman" w:hAnsi="Times New Roman" w:cs="Times New Roman"/>
          <w:sz w:val="28"/>
          <w:szCs w:val="28"/>
        </w:rPr>
        <w:t xml:space="preserve"> </w:t>
      </w:r>
      <w:r w:rsidR="00356F23">
        <w:t xml:space="preserve"> </w:t>
      </w:r>
    </w:p>
    <w:p w:rsidR="005D4EDA" w:rsidRPr="004D71C8" w:rsidRDefault="00BB5588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D71C8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40" type="#_x0000_t75" style="width:13.4pt;height:18.4pt" o:ole="">
            <v:imagedata r:id="rId38" o:title=""/>
          </v:shape>
          <o:OLEObject Type="Embed" ProgID="Equation.3" ShapeID="_x0000_i1040" DrawAspect="Content" ObjectID="_1539605309" r:id="rId39"/>
        </w:object>
      </w:r>
      <w:r w:rsidRPr="004D71C8">
        <w:rPr>
          <w:rFonts w:ascii="Times New Roman" w:hAnsi="Times New Roman" w:cs="Times New Roman"/>
          <w:sz w:val="28"/>
          <w:szCs w:val="28"/>
        </w:rPr>
        <w:t>определяется в соответствии с формулой (3)</w:t>
      </w:r>
      <w:r w:rsidR="005D4EDA" w:rsidRPr="004D71C8">
        <w:rPr>
          <w:rFonts w:ascii="Times New Roman" w:hAnsi="Times New Roman" w:cs="Times New Roman"/>
          <w:sz w:val="28"/>
          <w:szCs w:val="28"/>
        </w:rPr>
        <w:t>:</w:t>
      </w:r>
    </w:p>
    <w:p w:rsidR="005D4EDA" w:rsidRPr="004D71C8" w:rsidRDefault="005D4EDA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EDA" w:rsidRPr="004D71C8" w:rsidRDefault="00EF0CFC" w:rsidP="005D4EDA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position w:val="-12"/>
          <w:sz w:val="28"/>
          <w:szCs w:val="28"/>
        </w:rPr>
        <w:object w:dxaOrig="1900" w:dyaOrig="380">
          <v:shape id="_x0000_i1041" type="#_x0000_t75" style="width:94.6pt;height:19.25pt" o:ole="">
            <v:imagedata r:id="rId40" o:title=""/>
          </v:shape>
          <o:OLEObject Type="Embed" ProgID="Equation.3" ShapeID="_x0000_i1041" DrawAspect="Content" ObjectID="_1539605310" r:id="rId41"/>
        </w:object>
      </w:r>
      <w:r w:rsidR="005D4EDA" w:rsidRPr="004D71C8">
        <w:rPr>
          <w:rFonts w:ascii="Times New Roman" w:hAnsi="Times New Roman" w:cs="Times New Roman"/>
          <w:sz w:val="28"/>
          <w:szCs w:val="28"/>
        </w:rPr>
        <w:t>(3)        ,</w:t>
      </w:r>
    </w:p>
    <w:p w:rsidR="005D4EDA" w:rsidRPr="004D71C8" w:rsidRDefault="005D4EDA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sz w:val="28"/>
          <w:szCs w:val="28"/>
        </w:rPr>
        <w:t>где:</w:t>
      </w:r>
    </w:p>
    <w:p w:rsidR="005D4EDA" w:rsidRPr="00583CDB" w:rsidRDefault="005D4EDA" w:rsidP="005D4ED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position w:val="-12"/>
          <w:sz w:val="28"/>
          <w:szCs w:val="28"/>
        </w:rPr>
        <w:object w:dxaOrig="460" w:dyaOrig="380">
          <v:shape id="_x0000_i1042" type="#_x0000_t75" style="width:22.6pt;height:19.25pt" o:ole="">
            <v:imagedata r:id="rId42" o:title=""/>
          </v:shape>
          <o:OLEObject Type="Embed" ProgID="Equation.3" ShapeID="_x0000_i1042" DrawAspect="Content" ObjectID="_1539605311" r:id="rId43"/>
        </w:object>
      </w:r>
      <w:r w:rsidRPr="004D71C8">
        <w:rPr>
          <w:rFonts w:ascii="Times New Roman" w:hAnsi="Times New Roman" w:cs="Times New Roman"/>
          <w:sz w:val="28"/>
          <w:szCs w:val="28"/>
        </w:rPr>
        <w:t xml:space="preserve"> - расходы i-го года долгосрочного периода регулирования, связанные с компенсацией незапланированных расходов (со знаком «плюс»)  или    полученного избытка (со знаком «минус»), выявленных по итогам последнего </w:t>
      </w:r>
      <w:r w:rsidRPr="004D71C8">
        <w:rPr>
          <w:rFonts w:ascii="Times New Roman" w:hAnsi="Times New Roman" w:cs="Times New Roman"/>
          <w:sz w:val="28"/>
          <w:szCs w:val="28"/>
        </w:rPr>
        <w:lastRenderedPageBreak/>
        <w:t>истекшего года долгосрочного периода регулирования, за который известны фактические значения параметров расчета тарифов, связанных с необходимостью корректировки валовой выручки регулируемых организаций, указанной в пункте 9</w:t>
      </w:r>
      <w:r w:rsidR="007A6E3F">
        <w:rPr>
          <w:rFonts w:ascii="Times New Roman" w:hAnsi="Times New Roman" w:cs="Times New Roman"/>
          <w:sz w:val="28"/>
          <w:szCs w:val="28"/>
        </w:rPr>
        <w:t xml:space="preserve"> Методических указаний</w:t>
      </w:r>
      <w:r w:rsidRPr="004D71C8">
        <w:rPr>
          <w:rFonts w:ascii="Times New Roman" w:hAnsi="Times New Roman" w:cs="Times New Roman"/>
          <w:sz w:val="28"/>
          <w:szCs w:val="28"/>
        </w:rPr>
        <w:t xml:space="preserve">, а также расходы в соответствии с пунктом 10 Методических указаний (тыс.руб.). </w:t>
      </w:r>
      <w:r w:rsidR="00583CDB">
        <w:rPr>
          <w:rFonts w:ascii="Times New Roman" w:hAnsi="Times New Roman" w:cs="Times New Roman"/>
          <w:sz w:val="28"/>
          <w:szCs w:val="28"/>
        </w:rPr>
        <w:t>Указанные расходы определяются следующим образом:</w:t>
      </w:r>
    </w:p>
    <w:p w:rsidR="00583CDB" w:rsidRDefault="002F524F" w:rsidP="00583CDB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4185">
        <w:rPr>
          <w:rFonts w:ascii="Times New Roman" w:hAnsi="Times New Roman" w:cs="Times New Roman"/>
          <w:position w:val="-12"/>
          <w:sz w:val="28"/>
          <w:szCs w:val="28"/>
        </w:rPr>
        <w:object w:dxaOrig="2620" w:dyaOrig="380">
          <v:shape id="_x0000_i1043" type="#_x0000_t75" style="width:130.6pt;height:19.25pt" o:ole="">
            <v:imagedata r:id="rId44" o:title=""/>
          </v:shape>
          <o:OLEObject Type="Embed" ProgID="Equation.3" ShapeID="_x0000_i1043" DrawAspect="Content" ObjectID="_1539605312" r:id="rId45"/>
        </w:object>
      </w:r>
      <w:r w:rsidR="004D1D87">
        <w:rPr>
          <w:rFonts w:ascii="Times New Roman" w:hAnsi="Times New Roman" w:cs="Times New Roman"/>
          <w:sz w:val="28"/>
          <w:szCs w:val="28"/>
        </w:rPr>
        <w:t xml:space="preserve"> (4)</w:t>
      </w:r>
    </w:p>
    <w:p w:rsidR="00F93D8B" w:rsidRDefault="00F93D8B" w:rsidP="00583CDB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3D8B" w:rsidRDefault="00F93D8B" w:rsidP="006C4FBE">
      <w:pPr>
        <w:pStyle w:val="1"/>
        <w:numPr>
          <w:ilvl w:val="0"/>
          <w:numId w:val="0"/>
        </w:numPr>
        <w:ind w:left="-567" w:firstLine="539"/>
      </w:pPr>
      <w:r w:rsidRPr="00B46500">
        <w:t>где:</w:t>
      </w:r>
    </w:p>
    <w:p w:rsidR="00F93D8B" w:rsidRDefault="00F93D8B" w:rsidP="006C4FBE">
      <w:pPr>
        <w:pStyle w:val="1"/>
        <w:numPr>
          <w:ilvl w:val="0"/>
          <w:numId w:val="0"/>
        </w:numPr>
        <w:ind w:left="-567" w:firstLine="539"/>
      </w:pPr>
      <w:r w:rsidRPr="007D42AB">
        <w:rPr>
          <w:position w:val="-12"/>
        </w:rPr>
        <w:object w:dxaOrig="600" w:dyaOrig="360">
          <v:shape id="_x0000_i1044" type="#_x0000_t75" style="width:30.15pt;height:18.4pt" o:ole="">
            <v:imagedata r:id="rId46" o:title=""/>
          </v:shape>
          <o:OLEObject Type="Embed" ProgID="Equation.3" ShapeID="_x0000_i1044" DrawAspect="Content" ObjectID="_1539605313" r:id="rId47"/>
        </w:object>
      </w:r>
      <w:r>
        <w:t xml:space="preserve"> - корректировка </w:t>
      </w:r>
      <w:r w:rsidR="00E35E29">
        <w:t>подконтрольных</w:t>
      </w:r>
      <w:r>
        <w:t xml:space="preserve"> расходов в связи с изменением планируемых параметров расчета тарифов;</w:t>
      </w:r>
    </w:p>
    <w:p w:rsidR="00F93D8B" w:rsidRDefault="00F93D8B" w:rsidP="006C4FBE">
      <w:pPr>
        <w:pStyle w:val="1"/>
        <w:numPr>
          <w:ilvl w:val="0"/>
          <w:numId w:val="0"/>
        </w:numPr>
        <w:ind w:left="-567" w:firstLine="539"/>
      </w:pPr>
      <w:r w:rsidRPr="007D42AB">
        <w:rPr>
          <w:position w:val="-12"/>
        </w:rPr>
        <w:object w:dxaOrig="580" w:dyaOrig="360">
          <v:shape id="_x0000_i1045" type="#_x0000_t75" style="width:35.15pt;height:22.6pt" o:ole="">
            <v:imagedata r:id="rId48" o:title=""/>
          </v:shape>
          <o:OLEObject Type="Embed" ProgID="Equation.3" ShapeID="_x0000_i1045" DrawAspect="Content" ObjectID="_1539605314" r:id="rId49"/>
        </w:object>
      </w:r>
      <w:r>
        <w:t xml:space="preserve"> - корректировка неподконтрольных расходов исходя из фактических значений указанного параметра;</w:t>
      </w:r>
    </w:p>
    <w:p w:rsidR="00F93D8B" w:rsidRDefault="002F524F" w:rsidP="006C4FBE">
      <w:pPr>
        <w:pStyle w:val="1"/>
        <w:numPr>
          <w:ilvl w:val="0"/>
          <w:numId w:val="0"/>
        </w:numPr>
        <w:ind w:left="-567" w:firstLine="539"/>
      </w:pPr>
      <w:r w:rsidRPr="00702435">
        <w:rPr>
          <w:position w:val="-12"/>
        </w:rPr>
        <w:object w:dxaOrig="480" w:dyaOrig="360">
          <v:shape id="_x0000_i1046" type="#_x0000_t75" style="width:24.3pt;height:18.4pt" o:ole="">
            <v:imagedata r:id="rId50" o:title=""/>
          </v:shape>
          <o:OLEObject Type="Embed" ProgID="Equation.3" ShapeID="_x0000_i1046" DrawAspect="Content" ObjectID="_1539605315" r:id="rId51"/>
        </w:object>
      </w:r>
      <w:r w:rsidR="00F93D8B">
        <w:t xml:space="preserve"> - </w:t>
      </w:r>
      <w:r w:rsidR="00702435">
        <w:t>корректировка</w:t>
      </w:r>
      <w:r w:rsidR="000E1D3C" w:rsidRPr="000E1D3C">
        <w:t xml:space="preserve"> </w:t>
      </w:r>
      <w:r w:rsidR="000E1D3C">
        <w:t>необходимой валовой выручки регулируемой организации</w:t>
      </w:r>
      <w:r w:rsidR="00702435">
        <w:t xml:space="preserve"> с учетом изменения полезного отпуска и цен на  электрическую энергию</w:t>
      </w:r>
      <w:r w:rsidR="00F93D8B">
        <w:t>.</w:t>
      </w:r>
    </w:p>
    <w:p w:rsidR="004D1D87" w:rsidRDefault="004D1D87" w:rsidP="006C4FBE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1D87" w:rsidRPr="00B46500" w:rsidRDefault="000E1D3C" w:rsidP="006C4FBE">
      <w:pPr>
        <w:pStyle w:val="1"/>
        <w:numPr>
          <w:ilvl w:val="0"/>
          <w:numId w:val="0"/>
        </w:numPr>
        <w:ind w:left="-567"/>
        <w:jc w:val="center"/>
      </w:pPr>
      <w:r w:rsidRPr="000E1D3C">
        <w:rPr>
          <w:position w:val="-12"/>
        </w:rPr>
        <w:object w:dxaOrig="7540" w:dyaOrig="400">
          <v:shape id="_x0000_i1047" type="#_x0000_t75" style="width:376.75pt;height:20.1pt" o:ole="">
            <v:imagedata r:id="rId52" o:title=""/>
          </v:shape>
          <o:OLEObject Type="Embed" ProgID="Equation.3" ShapeID="_x0000_i1047" DrawAspect="Content" ObjectID="_1539605316" r:id="rId53"/>
        </w:object>
      </w:r>
      <w:r w:rsidR="004D1D87">
        <w:t xml:space="preserve"> (5)</w:t>
      </w:r>
      <w:r w:rsidR="004D1D87" w:rsidRPr="00B46500">
        <w:t xml:space="preserve">,               </w:t>
      </w:r>
      <w:r w:rsidR="004D1D87">
        <w:t xml:space="preserve">              </w:t>
      </w:r>
      <w:r w:rsidR="004D1D87" w:rsidRPr="00B46500">
        <w:t xml:space="preserve"> </w:t>
      </w:r>
      <w:r w:rsidR="004D1D87">
        <w:t xml:space="preserve">    </w:t>
      </w:r>
      <w:r w:rsidR="004D1D87" w:rsidRPr="00B46500">
        <w:t xml:space="preserve"> </w:t>
      </w:r>
      <w:r w:rsidR="004D1D87">
        <w:t xml:space="preserve">     </w:t>
      </w:r>
    </w:p>
    <w:p w:rsidR="004D1D87" w:rsidRDefault="00D92295" w:rsidP="006C4FBE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1D87">
        <w:rPr>
          <w:rFonts w:ascii="Times New Roman" w:hAnsi="Times New Roman" w:cs="Times New Roman"/>
          <w:position w:val="-30"/>
          <w:sz w:val="28"/>
          <w:szCs w:val="28"/>
        </w:rPr>
        <w:object w:dxaOrig="2400" w:dyaOrig="720">
          <v:shape id="_x0000_i1048" type="#_x0000_t75" style="width:119.7pt;height:36pt" o:ole="">
            <v:imagedata r:id="rId54" o:title=""/>
          </v:shape>
          <o:OLEObject Type="Embed" ProgID="Equation.3" ShapeID="_x0000_i1048" DrawAspect="Content" ObjectID="_1539605317" r:id="rId55"/>
        </w:object>
      </w:r>
      <w:r w:rsidR="004D1D87" w:rsidRPr="004D1D87">
        <w:rPr>
          <w:rFonts w:ascii="Times New Roman" w:hAnsi="Times New Roman" w:cs="Times New Roman"/>
          <w:sz w:val="28"/>
          <w:szCs w:val="28"/>
        </w:rPr>
        <w:t xml:space="preserve">      (6)_     </w:t>
      </w:r>
    </w:p>
    <w:p w:rsidR="004D1D87" w:rsidRDefault="004D1D87" w:rsidP="006C4FBE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1D87" w:rsidRDefault="00CC58D4" w:rsidP="006C4FBE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E29">
        <w:rPr>
          <w:position w:val="-12"/>
        </w:rPr>
        <w:object w:dxaOrig="3000" w:dyaOrig="380">
          <v:shape id="_x0000_i1049" type="#_x0000_t75" style="width:203.45pt;height:25.95pt" o:ole="">
            <v:imagedata r:id="rId56" o:title=""/>
          </v:shape>
          <o:OLEObject Type="Embed" ProgID="Equation.3" ShapeID="_x0000_i1049" DrawAspect="Content" ObjectID="_1539605318" r:id="rId57"/>
        </w:object>
      </w:r>
      <w:r w:rsidR="004D1D87" w:rsidRPr="004D1D87">
        <w:rPr>
          <w:rFonts w:ascii="Times New Roman" w:hAnsi="Times New Roman" w:cs="Times New Roman"/>
          <w:sz w:val="28"/>
          <w:szCs w:val="28"/>
        </w:rPr>
        <w:t xml:space="preserve"> (7)</w:t>
      </w:r>
    </w:p>
    <w:p w:rsidR="005D0018" w:rsidRPr="00B46500" w:rsidRDefault="00702435" w:rsidP="006C4FBE">
      <w:pPr>
        <w:pStyle w:val="1"/>
        <w:numPr>
          <w:ilvl w:val="0"/>
          <w:numId w:val="0"/>
        </w:numPr>
        <w:ind w:left="-567" w:firstLine="539"/>
      </w:pPr>
      <w:r>
        <w:t>Корректировка с учетом изменения полезного отпуска и цен на  электрическую энергию рассчитывается по следующей формуле</w:t>
      </w:r>
      <w:r w:rsidR="005D0018" w:rsidRPr="00B46500">
        <w:t>:</w:t>
      </w:r>
    </w:p>
    <w:p w:rsidR="005D0018" w:rsidRPr="00B46500" w:rsidRDefault="005D0018" w:rsidP="006C4FBE">
      <w:pPr>
        <w:pStyle w:val="1"/>
        <w:numPr>
          <w:ilvl w:val="0"/>
          <w:numId w:val="0"/>
        </w:numPr>
        <w:ind w:left="-567"/>
      </w:pPr>
    </w:p>
    <w:p w:rsidR="00ED1E2E" w:rsidRPr="00702435" w:rsidRDefault="000B057A" w:rsidP="002F524F">
      <w:pPr>
        <w:pStyle w:val="1"/>
        <w:numPr>
          <w:ilvl w:val="0"/>
          <w:numId w:val="0"/>
        </w:numPr>
        <w:ind w:left="-567"/>
        <w:jc w:val="center"/>
      </w:pPr>
      <w:r w:rsidRPr="002F524F">
        <w:rPr>
          <w:position w:val="-12"/>
        </w:rPr>
        <w:object w:dxaOrig="6920" w:dyaOrig="400">
          <v:shape id="_x0000_i1050" type="#_x0000_t75" style="width:339.05pt;height:18.4pt" o:ole="">
            <v:imagedata r:id="rId58" o:title=""/>
          </v:shape>
          <o:OLEObject Type="Embed" ProgID="Equation.3" ShapeID="_x0000_i1050" DrawAspect="Content" ObjectID="_1539605319" r:id="rId59"/>
        </w:object>
      </w:r>
      <w:r w:rsidR="005D0018">
        <w:t>(</w:t>
      </w:r>
      <w:r w:rsidR="00702435">
        <w:t>8</w:t>
      </w:r>
      <w:r w:rsidR="005D0018">
        <w:t>)</w:t>
      </w:r>
    </w:p>
    <w:p w:rsidR="00ED1E2E" w:rsidRDefault="00ED1E2E" w:rsidP="006C4FBE">
      <w:pPr>
        <w:pStyle w:val="1"/>
        <w:numPr>
          <w:ilvl w:val="0"/>
          <w:numId w:val="0"/>
        </w:numPr>
        <w:ind w:left="-567" w:firstLine="539"/>
      </w:pPr>
      <w:r w:rsidRPr="00B46500">
        <w:t>где:</w:t>
      </w:r>
    </w:p>
    <w:p w:rsidR="00D92295" w:rsidRPr="00D92295" w:rsidRDefault="00D92295" w:rsidP="006C4FBE">
      <w:pPr>
        <w:pStyle w:val="1"/>
        <w:numPr>
          <w:ilvl w:val="0"/>
          <w:numId w:val="0"/>
        </w:numPr>
        <w:ind w:left="-567" w:firstLine="539"/>
      </w:pPr>
      <w:r w:rsidRPr="00B345E3">
        <w:rPr>
          <w:position w:val="-12"/>
        </w:rPr>
        <w:object w:dxaOrig="1219" w:dyaOrig="380">
          <v:shape id="_x0000_i1051" type="#_x0000_t75" style="width:61.1pt;height:19.25pt" o:ole="">
            <v:imagedata r:id="rId60" o:title=""/>
          </v:shape>
          <o:OLEObject Type="Embed" ProgID="Equation.3" ShapeID="_x0000_i1051" DrawAspect="Content" ObjectID="_1539605320" r:id="rId61"/>
        </w:object>
      </w:r>
      <w:r>
        <w:t xml:space="preserve"> - фактической количество условных единиц, относящихся к регулируемой организации соответственно в </w:t>
      </w:r>
      <w:r w:rsidRPr="00D92295">
        <w:t>(</w:t>
      </w:r>
      <w:r>
        <w:rPr>
          <w:lang w:val="en-US"/>
        </w:rPr>
        <w:t>i</w:t>
      </w:r>
      <w:r w:rsidRPr="00D92295">
        <w:t>-2)</w:t>
      </w:r>
      <w:r>
        <w:t xml:space="preserve">-ом и </w:t>
      </w:r>
      <w:r w:rsidRPr="00D92295">
        <w:t>(</w:t>
      </w:r>
      <w:r>
        <w:rPr>
          <w:lang w:val="en-US"/>
        </w:rPr>
        <w:t>i</w:t>
      </w:r>
      <w:r w:rsidRPr="00D92295">
        <w:t>-3)-</w:t>
      </w:r>
      <w:r>
        <w:t>ем году долгосрочного периода регулирования</w:t>
      </w:r>
      <w:r w:rsidR="006D6BB3">
        <w:t>;</w:t>
      </w:r>
    </w:p>
    <w:p w:rsidR="00356F23" w:rsidRPr="00B46500" w:rsidRDefault="008F43C3" w:rsidP="006C4FBE">
      <w:pPr>
        <w:pStyle w:val="1"/>
        <w:numPr>
          <w:ilvl w:val="0"/>
          <w:numId w:val="0"/>
        </w:numPr>
        <w:ind w:left="-567" w:firstLine="539"/>
      </w:pPr>
      <w:r>
        <w:t>Х</w:t>
      </w:r>
      <w:r w:rsidRPr="008F43C3">
        <w:rPr>
          <w:vertAlign w:val="subscript"/>
          <w:lang w:val="en-US"/>
        </w:rPr>
        <w:t>i</w:t>
      </w:r>
      <w:r w:rsidR="00356F23" w:rsidRPr="00B46500">
        <w:tab/>
        <w:t>-</w:t>
      </w:r>
      <w:r w:rsidR="00356F23" w:rsidRPr="00B46500">
        <w:rPr>
          <w:lang w:val="en-US"/>
        </w:rPr>
        <w:t> </w:t>
      </w:r>
      <w:r w:rsidR="00356F23" w:rsidRPr="00B46500">
        <w:t>индекс эффективности операционных расходов, установленный в процентах;</w:t>
      </w:r>
    </w:p>
    <w:p w:rsidR="00ED1E2E" w:rsidRPr="005D0018" w:rsidRDefault="008F43C3" w:rsidP="006C4FBE">
      <w:pPr>
        <w:pStyle w:val="1"/>
        <w:numPr>
          <w:ilvl w:val="0"/>
          <w:numId w:val="0"/>
        </w:numPr>
        <w:ind w:left="-567" w:firstLine="539"/>
      </w:pPr>
      <w:r w:rsidRPr="008F43C3">
        <w:rPr>
          <w:position w:val="-12"/>
        </w:rPr>
        <w:object w:dxaOrig="820" w:dyaOrig="360">
          <v:shape id="_x0000_i1052" type="#_x0000_t75" style="width:41pt;height:18.4pt" o:ole="">
            <v:imagedata r:id="rId62" o:title=""/>
          </v:shape>
          <o:OLEObject Type="Embed" ProgID="Equation.3" ShapeID="_x0000_i1052" DrawAspect="Content" ObjectID="_1539605321" r:id="rId63"/>
        </w:object>
      </w:r>
      <w:r w:rsidR="00ED1E2E" w:rsidRPr="005D0018">
        <w:t>-</w:t>
      </w:r>
      <w:r w:rsidR="00ED1E2E" w:rsidRPr="005D0018">
        <w:rPr>
          <w:lang w:val="en-US"/>
        </w:rPr>
        <w:t> </w:t>
      </w:r>
      <w:r w:rsidR="00ED1E2E" w:rsidRPr="005D0018">
        <w:t xml:space="preserve">фактические значения индекса потребительских цен в году </w:t>
      </w:r>
      <w:r w:rsidR="00ED1E2E" w:rsidRPr="005D0018">
        <w:rPr>
          <w:lang w:val="en-US"/>
        </w:rPr>
        <w:t>i</w:t>
      </w:r>
      <w:r w:rsidR="00ED1E2E" w:rsidRPr="005D0018">
        <w:t>-</w:t>
      </w:r>
      <w:r w:rsidRPr="008F43C3">
        <w:t>2;</w:t>
      </w:r>
    </w:p>
    <w:p w:rsidR="006D6BB3" w:rsidRDefault="006D6BB3" w:rsidP="006C4FBE">
      <w:pPr>
        <w:pStyle w:val="1"/>
        <w:numPr>
          <w:ilvl w:val="0"/>
          <w:numId w:val="0"/>
        </w:numPr>
        <w:ind w:left="-567" w:firstLine="539"/>
      </w:pPr>
      <w:r w:rsidRPr="00B46500">
        <w:rPr>
          <w:position w:val="-12"/>
        </w:rPr>
        <w:object w:dxaOrig="600" w:dyaOrig="360">
          <v:shape id="_x0000_i1053" type="#_x0000_t75" style="width:30.15pt;height:18.4pt" o:ole="">
            <v:imagedata r:id="rId64" o:title=""/>
          </v:shape>
          <o:OLEObject Type="Embed" ProgID="Equation.3" ShapeID="_x0000_i1053" DrawAspect="Content" ObjectID="_1539605322" r:id="rId65"/>
        </w:object>
      </w:r>
      <w:r w:rsidRPr="00B46500">
        <w:tab/>
        <w:t>-</w:t>
      </w:r>
      <w:r w:rsidRPr="00B46500">
        <w:rPr>
          <w:lang w:val="en-US"/>
        </w:rPr>
        <w:t> </w:t>
      </w:r>
      <w:r w:rsidRPr="00B46500">
        <w:t xml:space="preserve">индекс </w:t>
      </w:r>
      <w:r>
        <w:t xml:space="preserve">изменения </w:t>
      </w:r>
      <w:r w:rsidRPr="00B46500">
        <w:t xml:space="preserve">количества активов, установленный в процентах на год </w:t>
      </w:r>
      <w:r w:rsidRPr="00B46500">
        <w:rPr>
          <w:lang w:val="en-US"/>
        </w:rPr>
        <w:t>i</w:t>
      </w:r>
      <w:r w:rsidRPr="00B46500">
        <w:t xml:space="preserve"> при расчете долгосрочных тарифов</w:t>
      </w:r>
      <w:r>
        <w:t>;</w:t>
      </w:r>
    </w:p>
    <w:p w:rsidR="006D6BB3" w:rsidRDefault="006D6BB3" w:rsidP="006C4FBE">
      <w:pPr>
        <w:pStyle w:val="1"/>
        <w:numPr>
          <w:ilvl w:val="0"/>
          <w:numId w:val="0"/>
        </w:numPr>
        <w:ind w:left="-567" w:firstLine="539"/>
      </w:pPr>
      <w:r w:rsidRPr="00B345E3">
        <w:rPr>
          <w:position w:val="-12"/>
        </w:rPr>
        <w:object w:dxaOrig="2180" w:dyaOrig="380">
          <v:shape id="_x0000_i1054" type="#_x0000_t75" style="width:108.85pt;height:19.25pt" o:ole="">
            <v:imagedata r:id="rId66" o:title=""/>
          </v:shape>
          <o:OLEObject Type="Embed" ProgID="Equation.3" ShapeID="_x0000_i1054" DrawAspect="Content" ObjectID="_1539605323" r:id="rId67"/>
        </w:object>
      </w:r>
      <w:r>
        <w:t xml:space="preserve"> - фактическая и плановая величина неподконтрольных расходов (за исключением расходов на финансирование капитальных вложений);</w:t>
      </w:r>
    </w:p>
    <w:p w:rsidR="00CC58D4" w:rsidRPr="00563ACF" w:rsidRDefault="00CC58D4" w:rsidP="006C4FBE">
      <w:pPr>
        <w:pStyle w:val="1"/>
        <w:numPr>
          <w:ilvl w:val="0"/>
          <w:numId w:val="0"/>
        </w:numPr>
        <w:ind w:left="-567" w:firstLine="539"/>
      </w:pPr>
      <w:r w:rsidRPr="00CC58D4">
        <w:rPr>
          <w:position w:val="-12"/>
        </w:rPr>
        <w:object w:dxaOrig="540" w:dyaOrig="380">
          <v:shape id="_x0000_i1055" type="#_x0000_t75" style="width:26.8pt;height:19.25pt" o:ole="">
            <v:imagedata r:id="rId68" o:title=""/>
          </v:shape>
          <o:OLEObject Type="Embed" ProgID="Equation.3" ShapeID="_x0000_i1055" DrawAspect="Content" ObjectID="_1539605324" r:id="rId69"/>
        </w:object>
      </w:r>
      <w:r>
        <w:t xml:space="preserve"> - прогнозный объем отпуска электрической энергии в сеть территориальной сетевой организации, </w:t>
      </w:r>
      <w:r w:rsidR="000E3EA4">
        <w:t xml:space="preserve">определенный </w:t>
      </w:r>
      <w:r>
        <w:t>регулирующими органами на (</w:t>
      </w:r>
      <w:r w:rsidRPr="00CC58D4">
        <w:t>i</w:t>
      </w:r>
      <w:r>
        <w:t>-2)</w:t>
      </w:r>
      <w:r w:rsidRPr="0063461D">
        <w:t>-</w:t>
      </w:r>
      <w:r>
        <w:t>той году долгосрочного периода регулирования</w:t>
      </w:r>
      <w:r w:rsidRPr="00CC58D4">
        <w:t>;</w:t>
      </w:r>
    </w:p>
    <w:p w:rsidR="008F43C3" w:rsidRPr="008F43C3" w:rsidRDefault="008F43C3" w:rsidP="00A86D02">
      <w:pPr>
        <w:pStyle w:val="1"/>
        <w:numPr>
          <w:ilvl w:val="0"/>
          <w:numId w:val="0"/>
        </w:numPr>
        <w:ind w:left="-567" w:firstLine="539"/>
      </w:pPr>
      <w:r w:rsidRPr="00CC58D4">
        <w:rPr>
          <w:position w:val="-12"/>
        </w:rPr>
        <w:object w:dxaOrig="700" w:dyaOrig="380">
          <v:shape id="_x0000_i1056" type="#_x0000_t75" style="width:35.15pt;height:19.25pt" o:ole="">
            <v:imagedata r:id="rId70" o:title=""/>
          </v:shape>
          <o:OLEObject Type="Embed" ProgID="Equation.3" ShapeID="_x0000_i1056" DrawAspect="Content" ObjectID="_1539605325" r:id="rId71"/>
        </w:object>
      </w:r>
      <w:r>
        <w:t xml:space="preserve"> - фактический объем отпуска электрической энергии в сеть территориальной сетевой организации, </w:t>
      </w:r>
      <w:r w:rsidR="006C4FBE">
        <w:t>определяемый</w:t>
      </w:r>
      <w:r>
        <w:t xml:space="preserve"> регулирующими органами </w:t>
      </w:r>
      <w:r w:rsidR="006C4FBE">
        <w:t>в</w:t>
      </w:r>
      <w:r>
        <w:t xml:space="preserve"> (</w:t>
      </w:r>
      <w:r w:rsidRPr="00CC58D4">
        <w:t>i</w:t>
      </w:r>
      <w:r>
        <w:t>-2)</w:t>
      </w:r>
      <w:r w:rsidRPr="0063461D">
        <w:t>-</w:t>
      </w:r>
      <w:r>
        <w:t>т</w:t>
      </w:r>
      <w:r w:rsidR="006C4FBE">
        <w:t>ом</w:t>
      </w:r>
      <w:r>
        <w:t xml:space="preserve"> году долгосрочного периода регулирования</w:t>
      </w:r>
      <w:r w:rsidRPr="00CC58D4">
        <w:t>;</w:t>
      </w:r>
    </w:p>
    <w:p w:rsidR="00CC58D4" w:rsidRDefault="008F43C3" w:rsidP="006C4FBE">
      <w:pPr>
        <w:pStyle w:val="1"/>
        <w:numPr>
          <w:ilvl w:val="0"/>
          <w:numId w:val="0"/>
        </w:numPr>
        <w:ind w:left="-567" w:firstLine="539"/>
      </w:pPr>
      <w:r w:rsidRPr="00CC58D4">
        <w:rPr>
          <w:position w:val="-12"/>
        </w:rPr>
        <w:object w:dxaOrig="420" w:dyaOrig="360">
          <v:shape id="_x0000_i1057" type="#_x0000_t75" style="width:20.95pt;height:18.4pt" o:ole="">
            <v:imagedata r:id="rId72" o:title=""/>
          </v:shape>
          <o:OLEObject Type="Embed" ProgID="Equation.3" ShapeID="_x0000_i1057" DrawAspect="Content" ObjectID="_1539605326" r:id="rId73"/>
        </w:object>
      </w:r>
      <w:r w:rsidR="00CC58D4" w:rsidRPr="00B139F2">
        <w:t xml:space="preserve"> - </w:t>
      </w:r>
      <w:r w:rsidR="00E444D4">
        <w:t xml:space="preserve">удельная </w:t>
      </w:r>
      <w:r w:rsidR="00E444D4" w:rsidRPr="00B139F2">
        <w:t>величина технологического расхода</w:t>
      </w:r>
      <w:r w:rsidR="00E444D4">
        <w:t xml:space="preserve"> (потерь)</w:t>
      </w:r>
      <w:r w:rsidR="00E444D4" w:rsidRPr="00B139F2">
        <w:t xml:space="preserve"> электрической энергии, определя</w:t>
      </w:r>
      <w:r w:rsidR="00E444D4">
        <w:t>емая уполномоченным федеральным органом исполнительной власти на    (</w:t>
      </w:r>
      <w:r w:rsidR="00E444D4">
        <w:rPr>
          <w:lang w:val="en-US"/>
        </w:rPr>
        <w:t>i</w:t>
      </w:r>
      <w:r w:rsidR="00E444D4" w:rsidRPr="0063461D">
        <w:t>-</w:t>
      </w:r>
      <w:r w:rsidR="00E444D4">
        <w:t xml:space="preserve">2) -ой год долгосрочного периода регулирования, отнесенная к </w:t>
      </w:r>
      <w:r w:rsidR="00E444D4" w:rsidRPr="008A51E0">
        <w:rPr>
          <w:position w:val="-12"/>
        </w:rPr>
        <w:object w:dxaOrig="580" w:dyaOrig="400">
          <v:shape id="_x0000_i1058" type="#_x0000_t75" style="width:29.3pt;height:20.1pt" o:ole="">
            <v:imagedata r:id="rId74" o:title=""/>
          </v:shape>
          <o:OLEObject Type="Embed" ProgID="Equation.3" ShapeID="_x0000_i1058" DrawAspect="Content" ObjectID="_1539605327" r:id="rId75"/>
        </w:object>
      </w:r>
      <w:r w:rsidR="00CC58D4" w:rsidRPr="00CC58D4">
        <w:t>;</w:t>
      </w:r>
      <w:r w:rsidR="00CC58D4" w:rsidRPr="00B139F2">
        <w:t xml:space="preserve"> </w:t>
      </w:r>
    </w:p>
    <w:p w:rsidR="00ED1E2E" w:rsidRPr="008F43C3" w:rsidRDefault="008F43C3" w:rsidP="006C4FBE">
      <w:pPr>
        <w:pStyle w:val="1"/>
        <w:numPr>
          <w:ilvl w:val="0"/>
          <w:numId w:val="0"/>
        </w:numPr>
        <w:ind w:left="-567" w:firstLine="707"/>
      </w:pPr>
      <w:r w:rsidRPr="00B46500">
        <w:rPr>
          <w:position w:val="-12"/>
        </w:rPr>
        <w:object w:dxaOrig="639" w:dyaOrig="360">
          <v:shape id="_x0000_i1059" type="#_x0000_t75" style="width:31.8pt;height:18.4pt" o:ole="">
            <v:imagedata r:id="rId76" o:title=""/>
          </v:shape>
          <o:OLEObject Type="Embed" ProgID="Equation.3" ShapeID="_x0000_i1059" DrawAspect="Content" ObjectID="_1539605328" r:id="rId77"/>
        </w:object>
      </w:r>
      <w:r w:rsidR="005D0018" w:rsidRPr="00B46500">
        <w:tab/>
        <w:t>-</w:t>
      </w:r>
      <w:r w:rsidR="005D0018" w:rsidRPr="00B46500">
        <w:rPr>
          <w:lang w:val="en-US"/>
        </w:rPr>
        <w:t> </w:t>
      </w:r>
      <w:r w:rsidR="00CC58D4">
        <w:t xml:space="preserve">прогнозная </w:t>
      </w:r>
      <w:r w:rsidR="005D0018" w:rsidRPr="00B46500">
        <w:t xml:space="preserve">цена покупки потерь </w:t>
      </w:r>
      <w:r w:rsidR="005D0018">
        <w:t xml:space="preserve">электрической энергии в сетях (с учетом мощности) </w:t>
      </w:r>
      <w:r w:rsidR="005D0018" w:rsidRPr="00B46500">
        <w:t xml:space="preserve">в году </w:t>
      </w:r>
      <w:r w:rsidR="005D0018" w:rsidRPr="00B46500">
        <w:rPr>
          <w:lang w:val="en-US"/>
        </w:rPr>
        <w:t>i</w:t>
      </w:r>
      <w:r>
        <w:t>-2</w:t>
      </w:r>
      <w:r w:rsidR="005D0018" w:rsidRPr="00B46500">
        <w:t>, учтенная при установлении тариф</w:t>
      </w:r>
      <w:r w:rsidR="007A6E3F">
        <w:t>а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</w:t>
      </w:r>
      <w:r w:rsidRPr="008F43C3">
        <w:t>;</w:t>
      </w:r>
    </w:p>
    <w:p w:rsidR="008F43C3" w:rsidRDefault="008F43C3" w:rsidP="006C4FBE">
      <w:pPr>
        <w:pStyle w:val="1"/>
        <w:numPr>
          <w:ilvl w:val="0"/>
          <w:numId w:val="0"/>
        </w:numPr>
        <w:ind w:left="-567" w:firstLine="707"/>
      </w:pPr>
      <w:r w:rsidRPr="008F43C3">
        <w:rPr>
          <w:position w:val="-16"/>
        </w:rPr>
        <w:object w:dxaOrig="720" w:dyaOrig="440">
          <v:shape id="_x0000_i1060" type="#_x0000_t75" style="width:36pt;height:21.75pt" o:ole="">
            <v:imagedata r:id="rId78" o:title=""/>
          </v:shape>
          <o:OLEObject Type="Embed" ProgID="Equation.3" ShapeID="_x0000_i1060" DrawAspect="Content" ObjectID="_1539605329" r:id="rId79"/>
        </w:object>
      </w:r>
      <w:r w:rsidRPr="00B46500">
        <w:t>-</w:t>
      </w:r>
      <w:r w:rsidRPr="00B46500">
        <w:rPr>
          <w:lang w:val="en-US"/>
        </w:rPr>
        <w:t> </w:t>
      </w:r>
      <w:r>
        <w:t xml:space="preserve">фактическая </w:t>
      </w:r>
      <w:r w:rsidRPr="00B46500">
        <w:t xml:space="preserve">цена покупки потерь </w:t>
      </w:r>
      <w:r>
        <w:t xml:space="preserve">электрической энергии в сетях (с учетом мощности) </w:t>
      </w:r>
      <w:r w:rsidRPr="00B46500">
        <w:t xml:space="preserve">в году </w:t>
      </w:r>
      <w:r w:rsidRPr="00B46500">
        <w:rPr>
          <w:lang w:val="en-US"/>
        </w:rPr>
        <w:t>i</w:t>
      </w:r>
      <w:r>
        <w:t>-2</w:t>
      </w:r>
      <w:r w:rsidRPr="00B46500">
        <w:t>.</w:t>
      </w:r>
    </w:p>
    <w:p w:rsidR="00F93D8B" w:rsidRDefault="00F93D8B" w:rsidP="006C4FBE">
      <w:pPr>
        <w:pStyle w:val="1"/>
        <w:numPr>
          <w:ilvl w:val="0"/>
          <w:numId w:val="0"/>
        </w:numPr>
        <w:ind w:left="-567" w:firstLine="360"/>
      </w:pPr>
    </w:p>
    <w:p w:rsidR="005D4EDA" w:rsidRPr="004D71C8" w:rsidRDefault="005D4EDA" w:rsidP="005D4ED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D87">
        <w:rPr>
          <w:rFonts w:ascii="Times New Roman" w:hAnsi="Times New Roman" w:cs="Times New Roman"/>
          <w:sz w:val="28"/>
          <w:szCs w:val="28"/>
        </w:rPr>
        <w:t>Указанные расходы определяются в том числе с учетом</w:t>
      </w:r>
      <w:r w:rsidRPr="004D71C8">
        <w:rPr>
          <w:rFonts w:ascii="Times New Roman" w:hAnsi="Times New Roman" w:cs="Times New Roman"/>
          <w:sz w:val="28"/>
          <w:szCs w:val="28"/>
        </w:rPr>
        <w:t xml:space="preserve"> проведения соответствующих контрольных мероприятий.</w:t>
      </w:r>
    </w:p>
    <w:p w:rsidR="005D4EDA" w:rsidRPr="004D71C8" w:rsidRDefault="005D4EDA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61" type="#_x0000_t75" style="width:36.85pt;height:19.25pt" o:ole="">
            <v:imagedata r:id="rId80" o:title=""/>
          </v:shape>
          <o:OLEObject Type="Embed" ProgID="Equation.3" ShapeID="_x0000_i1061" DrawAspect="Content" ObjectID="_1539605330" r:id="rId81"/>
        </w:object>
      </w:r>
      <w:r w:rsidRPr="004D71C8">
        <w:rPr>
          <w:rFonts w:ascii="Times New Roman" w:hAnsi="Times New Roman" w:cs="Times New Roman"/>
          <w:sz w:val="28"/>
          <w:szCs w:val="28"/>
        </w:rPr>
        <w:t xml:space="preserve"> - корректировка необходимой валовой выручки на </w:t>
      </w:r>
      <w:r w:rsidRPr="004D71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71C8">
        <w:rPr>
          <w:rFonts w:ascii="Times New Roman" w:hAnsi="Times New Roman" w:cs="Times New Roman"/>
          <w:sz w:val="28"/>
          <w:szCs w:val="28"/>
        </w:rPr>
        <w:t>-тый год долгосрочного периода регулирования, осуществляемая в связи с изменением</w:t>
      </w:r>
      <w:r w:rsidR="001A5C9D" w:rsidRPr="001A5C9D">
        <w:rPr>
          <w:rFonts w:ascii="Times New Roman" w:hAnsi="Times New Roman" w:cs="Times New Roman"/>
          <w:sz w:val="28"/>
          <w:szCs w:val="28"/>
        </w:rPr>
        <w:t xml:space="preserve"> (</w:t>
      </w:r>
      <w:r w:rsidR="001A5C9D">
        <w:rPr>
          <w:rFonts w:ascii="Times New Roman" w:hAnsi="Times New Roman" w:cs="Times New Roman"/>
          <w:sz w:val="28"/>
          <w:szCs w:val="28"/>
        </w:rPr>
        <w:t>неисполнением</w:t>
      </w:r>
      <w:r w:rsidR="001A5C9D" w:rsidRPr="001A5C9D">
        <w:rPr>
          <w:rFonts w:ascii="Times New Roman" w:hAnsi="Times New Roman" w:cs="Times New Roman"/>
          <w:sz w:val="28"/>
          <w:szCs w:val="28"/>
        </w:rPr>
        <w:t>)</w:t>
      </w:r>
      <w:r w:rsidRPr="004D71C8">
        <w:rPr>
          <w:rFonts w:ascii="Times New Roman" w:hAnsi="Times New Roman" w:cs="Times New Roman"/>
          <w:sz w:val="28"/>
          <w:szCs w:val="28"/>
        </w:rPr>
        <w:t xml:space="preserve"> инвестиционной программы на (</w:t>
      </w:r>
      <w:r w:rsidRPr="004D71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71C8">
        <w:rPr>
          <w:rFonts w:ascii="Times New Roman" w:hAnsi="Times New Roman" w:cs="Times New Roman"/>
          <w:sz w:val="28"/>
          <w:szCs w:val="28"/>
        </w:rPr>
        <w:t>-1) - й год.</w:t>
      </w:r>
    </w:p>
    <w:p w:rsidR="005D4EDA" w:rsidRPr="004D71C8" w:rsidRDefault="005D4EDA" w:rsidP="003536D8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sz w:val="28"/>
          <w:szCs w:val="28"/>
        </w:rPr>
        <w:t xml:space="preserve">Величина </w:t>
      </w:r>
      <w:r w:rsidRPr="004D71C8">
        <w:rPr>
          <w:rFonts w:ascii="Times New Roman" w:hAnsi="Times New Roman" w:cs="Times New Roman"/>
          <w:position w:val="-12"/>
          <w:sz w:val="28"/>
          <w:szCs w:val="28"/>
        </w:rPr>
        <w:object w:dxaOrig="740" w:dyaOrig="380">
          <v:shape id="_x0000_i1062" type="#_x0000_t75" style="width:36.85pt;height:19.25pt" o:ole="">
            <v:imagedata r:id="rId80" o:title=""/>
          </v:shape>
          <o:OLEObject Type="Embed" ProgID="Equation.3" ShapeID="_x0000_i1062" DrawAspect="Content" ObjectID="_1539605331" r:id="rId82"/>
        </w:object>
      </w:r>
      <w:r w:rsidRPr="004D71C8">
        <w:rPr>
          <w:rFonts w:ascii="Times New Roman" w:hAnsi="Times New Roman" w:cs="Times New Roman"/>
          <w:sz w:val="28"/>
          <w:szCs w:val="28"/>
        </w:rPr>
        <w:t>определяется по формуле (</w:t>
      </w:r>
      <w:r w:rsidR="001909A9">
        <w:rPr>
          <w:rFonts w:ascii="Times New Roman" w:hAnsi="Times New Roman" w:cs="Times New Roman"/>
          <w:sz w:val="28"/>
          <w:szCs w:val="28"/>
        </w:rPr>
        <w:t>9</w:t>
      </w:r>
      <w:r w:rsidRPr="004D71C8">
        <w:rPr>
          <w:rFonts w:ascii="Times New Roman" w:hAnsi="Times New Roman" w:cs="Times New Roman"/>
          <w:sz w:val="28"/>
          <w:szCs w:val="28"/>
        </w:rPr>
        <w:t>):</w:t>
      </w:r>
    </w:p>
    <w:p w:rsidR="00F93D8B" w:rsidRDefault="00D623DC" w:rsidP="00F93D8B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623DC">
        <w:rPr>
          <w:rFonts w:ascii="Times New Roman" w:hAnsi="Times New Roman" w:cs="Times New Roman"/>
          <w:position w:val="-38"/>
          <w:sz w:val="28"/>
          <w:szCs w:val="28"/>
        </w:rPr>
        <w:object w:dxaOrig="4560" w:dyaOrig="900">
          <v:shape id="_x0000_i1063" type="#_x0000_t75" style="width:327.35pt;height:44.35pt" o:ole="">
            <v:imagedata r:id="rId83" o:title=""/>
          </v:shape>
          <o:OLEObject Type="Embed" ProgID="Equation.3" ShapeID="_x0000_i1063" DrawAspect="Content" ObjectID="_1539605332" r:id="rId84"/>
        </w:object>
      </w:r>
      <w:r w:rsidR="00F93D8B">
        <w:rPr>
          <w:rFonts w:ascii="Times New Roman" w:hAnsi="Times New Roman" w:cs="Times New Roman"/>
          <w:sz w:val="28"/>
          <w:szCs w:val="28"/>
        </w:rPr>
        <w:t xml:space="preserve"> (</w:t>
      </w:r>
      <w:r w:rsidR="008F43C3">
        <w:rPr>
          <w:rFonts w:ascii="Times New Roman" w:hAnsi="Times New Roman" w:cs="Times New Roman"/>
          <w:sz w:val="28"/>
          <w:szCs w:val="28"/>
        </w:rPr>
        <w:t>9</w:t>
      </w:r>
      <w:r w:rsidR="00F93D8B">
        <w:rPr>
          <w:rFonts w:ascii="Times New Roman" w:hAnsi="Times New Roman" w:cs="Times New Roman"/>
          <w:sz w:val="28"/>
          <w:szCs w:val="28"/>
        </w:rPr>
        <w:t>)</w:t>
      </w:r>
    </w:p>
    <w:p w:rsidR="00F93D8B" w:rsidRDefault="00F93D8B" w:rsidP="005D4ED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EDA" w:rsidRPr="004D71C8" w:rsidRDefault="005D4EDA" w:rsidP="005D4ED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1C8">
        <w:rPr>
          <w:rFonts w:ascii="Times New Roman" w:hAnsi="Times New Roman" w:cs="Times New Roman"/>
          <w:sz w:val="28"/>
          <w:szCs w:val="28"/>
        </w:rPr>
        <w:t>где:</w:t>
      </w:r>
    </w:p>
    <w:p w:rsidR="005D4EDA" w:rsidRPr="004D71C8" w:rsidRDefault="005D4EDA" w:rsidP="005D4EDA">
      <w:pPr>
        <w:pStyle w:val="ConsPlusNonformat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4EDA" w:rsidRPr="004D71C8" w:rsidRDefault="0060119D" w:rsidP="005D4EDA">
      <w:pPr>
        <w:ind w:left="-207" w:firstLine="207"/>
        <w:jc w:val="both"/>
        <w:rPr>
          <w:sz w:val="28"/>
          <w:szCs w:val="28"/>
        </w:rPr>
      </w:pPr>
      <w:r w:rsidRPr="0060119D">
        <w:rPr>
          <w:position w:val="-12"/>
        </w:rPr>
        <w:object w:dxaOrig="660" w:dyaOrig="380">
          <v:shape id="_x0000_i1064" type="#_x0000_t75" style="width:32.65pt;height:19.25pt" o:ole="">
            <v:imagedata r:id="rId85" o:title=""/>
          </v:shape>
          <o:OLEObject Type="Embed" ProgID="Equation.3" ShapeID="_x0000_i1064" DrawAspect="Content" ObjectID="_1539605333" r:id="rId86"/>
        </w:object>
      </w:r>
      <w:r w:rsidR="005D4EDA" w:rsidRPr="004D71C8">
        <w:rPr>
          <w:sz w:val="28"/>
          <w:szCs w:val="28"/>
        </w:rPr>
        <w:t xml:space="preserve"> - </w:t>
      </w:r>
      <w:r w:rsidR="004D71C8" w:rsidRPr="004D71C8">
        <w:rPr>
          <w:sz w:val="28"/>
          <w:szCs w:val="28"/>
        </w:rPr>
        <w:t xml:space="preserve">расчетная величина </w:t>
      </w:r>
      <w:r w:rsidR="005D4EDA" w:rsidRPr="004D71C8">
        <w:rPr>
          <w:sz w:val="28"/>
          <w:szCs w:val="28"/>
        </w:rPr>
        <w:t>собственны</w:t>
      </w:r>
      <w:r w:rsidR="004D71C8" w:rsidRPr="004D71C8">
        <w:rPr>
          <w:sz w:val="28"/>
          <w:szCs w:val="28"/>
        </w:rPr>
        <w:t>х</w:t>
      </w:r>
      <w:r w:rsidR="005D4EDA" w:rsidRPr="004D71C8">
        <w:rPr>
          <w:sz w:val="28"/>
          <w:szCs w:val="28"/>
        </w:rPr>
        <w:t xml:space="preserve"> средств</w:t>
      </w:r>
      <w:r w:rsidR="004D71C8" w:rsidRPr="004D71C8">
        <w:rPr>
          <w:sz w:val="28"/>
          <w:szCs w:val="28"/>
        </w:rPr>
        <w:t xml:space="preserve"> регулируемой организации</w:t>
      </w:r>
      <w:r w:rsidR="005D4EDA" w:rsidRPr="004D71C8">
        <w:rPr>
          <w:sz w:val="28"/>
          <w:szCs w:val="28"/>
        </w:rPr>
        <w:t xml:space="preserve"> для финансирования инвестиционной программы,</w:t>
      </w:r>
      <w:r w:rsidR="001A5C9D">
        <w:rPr>
          <w:sz w:val="28"/>
          <w:szCs w:val="28"/>
        </w:rPr>
        <w:t xml:space="preserve"> учтенная при установлении тарифов 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</w:t>
      </w:r>
      <w:r w:rsidRPr="0060119D">
        <w:rPr>
          <w:sz w:val="28"/>
          <w:szCs w:val="28"/>
        </w:rPr>
        <w:t>-2</w:t>
      </w:r>
      <w:r>
        <w:rPr>
          <w:sz w:val="28"/>
          <w:szCs w:val="28"/>
        </w:rPr>
        <w:t xml:space="preserve">)-ом </w:t>
      </w:r>
      <w:r w:rsidR="001A5C9D">
        <w:rPr>
          <w:sz w:val="28"/>
          <w:szCs w:val="28"/>
        </w:rPr>
        <w:t>расчетном периоде регулирования</w:t>
      </w:r>
      <w:r w:rsidR="00AF1ABB" w:rsidRPr="00AF1ABB">
        <w:rPr>
          <w:sz w:val="28"/>
          <w:szCs w:val="28"/>
        </w:rPr>
        <w:t>;</w:t>
      </w:r>
    </w:p>
    <w:p w:rsidR="005D4EDA" w:rsidRPr="00AF1ABB" w:rsidRDefault="0060119D" w:rsidP="005D4EDA">
      <w:pPr>
        <w:ind w:left="-207" w:firstLine="207"/>
        <w:jc w:val="both"/>
        <w:rPr>
          <w:sz w:val="28"/>
          <w:szCs w:val="28"/>
        </w:rPr>
      </w:pPr>
      <w:r w:rsidRPr="0060119D">
        <w:rPr>
          <w:position w:val="-12"/>
          <w:sz w:val="28"/>
          <w:szCs w:val="28"/>
        </w:rPr>
        <w:object w:dxaOrig="740" w:dyaOrig="380">
          <v:shape id="_x0000_i1065" type="#_x0000_t75" style="width:36.85pt;height:19.25pt" o:ole="">
            <v:imagedata r:id="rId87" o:title=""/>
          </v:shape>
          <o:OLEObject Type="Embed" ProgID="Equation.3" ShapeID="_x0000_i1065" DrawAspect="Content" ObjectID="_1539605334" r:id="rId88"/>
        </w:object>
      </w:r>
      <w:r w:rsidR="005D4EDA" w:rsidRPr="004D71C8">
        <w:rPr>
          <w:sz w:val="28"/>
          <w:szCs w:val="28"/>
        </w:rPr>
        <w:t xml:space="preserve"> - инвестиционная программа, утвержденная на (</w:t>
      </w:r>
      <w:r w:rsidR="005D4EDA" w:rsidRPr="004D71C8">
        <w:rPr>
          <w:sz w:val="28"/>
          <w:szCs w:val="28"/>
          <w:lang w:val="en-US"/>
        </w:rPr>
        <w:t>i</w:t>
      </w:r>
      <w:r w:rsidR="005D4EDA" w:rsidRPr="004D71C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5D4EDA" w:rsidRPr="004D71C8">
        <w:rPr>
          <w:sz w:val="28"/>
          <w:szCs w:val="28"/>
        </w:rPr>
        <w:t>)-</w:t>
      </w:r>
      <w:r>
        <w:rPr>
          <w:sz w:val="28"/>
          <w:szCs w:val="28"/>
        </w:rPr>
        <w:t>о</w:t>
      </w:r>
      <w:r w:rsidR="005D4EDA" w:rsidRPr="004D71C8">
        <w:rPr>
          <w:sz w:val="28"/>
          <w:szCs w:val="28"/>
        </w:rPr>
        <w:t>й год долгосрочного периода регулирования</w:t>
      </w:r>
      <w:r w:rsidR="00AF1ABB" w:rsidRPr="00AF1ABB">
        <w:rPr>
          <w:sz w:val="28"/>
          <w:szCs w:val="28"/>
        </w:rPr>
        <w:t>;</w:t>
      </w:r>
    </w:p>
    <w:p w:rsidR="00AF1ABB" w:rsidRDefault="0060119D" w:rsidP="004D71C8">
      <w:pPr>
        <w:ind w:left="-207" w:firstLine="207"/>
        <w:jc w:val="both"/>
        <w:rPr>
          <w:sz w:val="28"/>
          <w:szCs w:val="28"/>
          <w:lang w:val="en-US"/>
        </w:rPr>
      </w:pPr>
      <w:r w:rsidRPr="0060119D">
        <w:rPr>
          <w:position w:val="-12"/>
          <w:sz w:val="28"/>
          <w:szCs w:val="28"/>
        </w:rPr>
        <w:object w:dxaOrig="800" w:dyaOrig="380">
          <v:shape id="_x0000_i1066" type="#_x0000_t75" style="width:40.2pt;height:19.25pt" o:ole="">
            <v:imagedata r:id="rId89" o:title=""/>
          </v:shape>
          <o:OLEObject Type="Embed" ProgID="Equation.3" ShapeID="_x0000_i1066" DrawAspect="Content" ObjectID="_1539605335" r:id="rId90"/>
        </w:object>
      </w:r>
      <w:r w:rsidR="005D4EDA" w:rsidRPr="004D71C8">
        <w:rPr>
          <w:sz w:val="28"/>
          <w:szCs w:val="28"/>
        </w:rPr>
        <w:t xml:space="preserve">- </w:t>
      </w:r>
      <w:r w:rsidR="001A5C9D">
        <w:rPr>
          <w:sz w:val="28"/>
          <w:szCs w:val="28"/>
        </w:rPr>
        <w:t xml:space="preserve">объем фактического исполнения </w:t>
      </w:r>
      <w:r w:rsidR="005D4EDA" w:rsidRPr="004D71C8">
        <w:rPr>
          <w:sz w:val="28"/>
          <w:szCs w:val="28"/>
        </w:rPr>
        <w:t>инвестиционн</w:t>
      </w:r>
      <w:r w:rsidR="001A5C9D">
        <w:rPr>
          <w:sz w:val="28"/>
          <w:szCs w:val="28"/>
        </w:rPr>
        <w:t>ой</w:t>
      </w:r>
      <w:r w:rsidR="005D4EDA" w:rsidRPr="004D71C8">
        <w:rPr>
          <w:sz w:val="28"/>
          <w:szCs w:val="28"/>
        </w:rPr>
        <w:t xml:space="preserve"> программ</w:t>
      </w:r>
      <w:r w:rsidR="001A5C9D">
        <w:rPr>
          <w:sz w:val="28"/>
          <w:szCs w:val="28"/>
        </w:rPr>
        <w:t>ы</w:t>
      </w:r>
      <w:r w:rsidR="005D4EDA" w:rsidRPr="004D71C8">
        <w:rPr>
          <w:sz w:val="28"/>
          <w:szCs w:val="28"/>
        </w:rPr>
        <w:t xml:space="preserve"> </w:t>
      </w:r>
      <w:r w:rsidR="001A5C9D">
        <w:rPr>
          <w:sz w:val="28"/>
          <w:szCs w:val="28"/>
        </w:rPr>
        <w:t>в</w:t>
      </w:r>
      <w:r w:rsidR="005D4EDA" w:rsidRPr="004D71C8">
        <w:rPr>
          <w:sz w:val="28"/>
          <w:szCs w:val="28"/>
        </w:rPr>
        <w:t xml:space="preserve"> (</w:t>
      </w:r>
      <w:r w:rsidR="005D4EDA" w:rsidRPr="004D71C8">
        <w:rPr>
          <w:sz w:val="28"/>
          <w:szCs w:val="28"/>
          <w:lang w:val="en-US"/>
        </w:rPr>
        <w:t>i</w:t>
      </w:r>
      <w:r w:rsidR="005D4EDA" w:rsidRPr="004D71C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="005D4EDA" w:rsidRPr="004D71C8">
        <w:rPr>
          <w:sz w:val="28"/>
          <w:szCs w:val="28"/>
        </w:rPr>
        <w:t>)-</w:t>
      </w:r>
      <w:r w:rsidR="001A5C9D">
        <w:rPr>
          <w:sz w:val="28"/>
          <w:szCs w:val="28"/>
        </w:rPr>
        <w:t>ом</w:t>
      </w:r>
      <w:r w:rsidR="005D4EDA" w:rsidRPr="004D71C8">
        <w:rPr>
          <w:sz w:val="28"/>
          <w:szCs w:val="28"/>
        </w:rPr>
        <w:t xml:space="preserve"> год</w:t>
      </w:r>
      <w:r w:rsidR="001A5C9D">
        <w:rPr>
          <w:sz w:val="28"/>
          <w:szCs w:val="28"/>
        </w:rPr>
        <w:t>у</w:t>
      </w:r>
      <w:r w:rsidR="005D4EDA" w:rsidRPr="004D71C8">
        <w:rPr>
          <w:sz w:val="28"/>
          <w:szCs w:val="28"/>
        </w:rPr>
        <w:t xml:space="preserve"> долгосрочного периода регулирования.</w:t>
      </w:r>
      <w:r w:rsidR="00094C89">
        <w:rPr>
          <w:sz w:val="28"/>
          <w:szCs w:val="28"/>
        </w:rPr>
        <w:t xml:space="preserve"> </w:t>
      </w:r>
    </w:p>
    <w:p w:rsidR="004D71C8" w:rsidRPr="00094C89" w:rsidRDefault="00094C89" w:rsidP="004D71C8">
      <w:pPr>
        <w:ind w:left="-207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j</w:t>
      </w:r>
      <w:r w:rsidRPr="00094C89">
        <w:rPr>
          <w:sz w:val="28"/>
          <w:szCs w:val="28"/>
        </w:rPr>
        <w:t xml:space="preserve">=1 </w:t>
      </w:r>
      <w:r>
        <w:rPr>
          <w:sz w:val="28"/>
          <w:szCs w:val="28"/>
        </w:rPr>
        <w:t>используется фактический процент исполнения инвестиционной программы за 9 месяцев</w:t>
      </w:r>
      <w:r w:rsidR="00AF1ABB" w:rsidRPr="00AF1ABB">
        <w:rPr>
          <w:sz w:val="28"/>
          <w:szCs w:val="28"/>
        </w:rPr>
        <w:t xml:space="preserve"> </w:t>
      </w:r>
      <w:r w:rsidR="00AF1ABB">
        <w:rPr>
          <w:sz w:val="28"/>
          <w:szCs w:val="28"/>
        </w:rPr>
        <w:t>(</w:t>
      </w:r>
      <w:r w:rsidR="00AF1ABB">
        <w:rPr>
          <w:sz w:val="28"/>
          <w:szCs w:val="28"/>
          <w:lang w:val="en-US"/>
        </w:rPr>
        <w:t>i</w:t>
      </w:r>
      <w:r w:rsidR="00AF1ABB" w:rsidRPr="00AF1ABB">
        <w:rPr>
          <w:sz w:val="28"/>
          <w:szCs w:val="28"/>
        </w:rPr>
        <w:t xml:space="preserve">-2) </w:t>
      </w:r>
      <w:r w:rsidR="00AF1ABB">
        <w:rPr>
          <w:sz w:val="28"/>
          <w:szCs w:val="28"/>
        </w:rPr>
        <w:t>года</w:t>
      </w:r>
      <w:r w:rsidR="00AF1ABB" w:rsidRPr="00AF1ABB">
        <w:rPr>
          <w:sz w:val="28"/>
          <w:szCs w:val="28"/>
        </w:rPr>
        <w:t xml:space="preserve">. </w:t>
      </w:r>
      <w:r w:rsidR="00AF1ABB">
        <w:rPr>
          <w:sz w:val="28"/>
          <w:szCs w:val="28"/>
        </w:rPr>
        <w:t>Указанная корректировка осуществляется при отклонении исполнения инвестиционной программы более чем на 10%</w:t>
      </w:r>
      <w:r w:rsidR="00AF1ABB" w:rsidRPr="00AF1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623DC" w:rsidRDefault="00D623DC" w:rsidP="004D71C8">
      <w:pPr>
        <w:ind w:left="-207" w:firstLine="207"/>
        <w:jc w:val="both"/>
        <w:rPr>
          <w:sz w:val="28"/>
          <w:szCs w:val="28"/>
        </w:rPr>
      </w:pPr>
      <w:r w:rsidRPr="00BF6777">
        <w:rPr>
          <w:position w:val="-16"/>
        </w:rPr>
        <w:object w:dxaOrig="760" w:dyaOrig="440">
          <v:shape id="_x0000_i1067" type="#_x0000_t75" style="width:37.65pt;height:21.75pt" o:ole="">
            <v:imagedata r:id="rId91" o:title=""/>
          </v:shape>
          <o:OLEObject Type="Embed" ProgID="Equation.3" ShapeID="_x0000_i1067" DrawAspect="Content" ObjectID="_1539605336" r:id="rId92"/>
        </w:object>
      </w:r>
      <w:r>
        <w:t xml:space="preserve"> - </w:t>
      </w:r>
      <w:r w:rsidR="00AF1ABB">
        <w:rPr>
          <w:sz w:val="28"/>
          <w:szCs w:val="28"/>
        </w:rPr>
        <w:t xml:space="preserve">учтенная </w:t>
      </w:r>
      <w:r w:rsidR="00CE03D9">
        <w:rPr>
          <w:sz w:val="28"/>
          <w:szCs w:val="28"/>
        </w:rPr>
        <w:t>при расчете тарифов</w:t>
      </w:r>
      <w:r w:rsidR="00AF1ABB">
        <w:rPr>
          <w:sz w:val="28"/>
          <w:szCs w:val="28"/>
        </w:rPr>
        <w:t xml:space="preserve"> на </w:t>
      </w:r>
      <w:r w:rsidR="00AF1ABB" w:rsidRPr="00AF1ABB">
        <w:rPr>
          <w:sz w:val="28"/>
          <w:szCs w:val="28"/>
        </w:rPr>
        <w:t>(</w:t>
      </w:r>
      <w:r w:rsidR="00AF1ABB">
        <w:rPr>
          <w:sz w:val="28"/>
          <w:szCs w:val="28"/>
          <w:lang w:val="en-US"/>
        </w:rPr>
        <w:t>i</w:t>
      </w:r>
      <w:r w:rsidR="00AF1ABB" w:rsidRPr="00AF1ABB">
        <w:rPr>
          <w:sz w:val="28"/>
          <w:szCs w:val="28"/>
        </w:rPr>
        <w:t xml:space="preserve">-1) </w:t>
      </w:r>
      <w:r w:rsidR="00AF1ABB">
        <w:rPr>
          <w:sz w:val="28"/>
          <w:szCs w:val="28"/>
        </w:rPr>
        <w:t>год к</w:t>
      </w:r>
      <w:r w:rsidRPr="004D71C8">
        <w:rPr>
          <w:sz w:val="28"/>
          <w:szCs w:val="28"/>
        </w:rPr>
        <w:t xml:space="preserve">орректировка необходимой валовой выручки на </w:t>
      </w:r>
      <w:r>
        <w:rPr>
          <w:sz w:val="28"/>
          <w:szCs w:val="28"/>
        </w:rPr>
        <w:t>(</w:t>
      </w:r>
      <w:r w:rsidRPr="004D71C8">
        <w:rPr>
          <w:sz w:val="28"/>
          <w:szCs w:val="28"/>
          <w:lang w:val="en-US"/>
        </w:rPr>
        <w:t>i</w:t>
      </w:r>
      <w:r w:rsidRPr="004D71C8">
        <w:rPr>
          <w:sz w:val="28"/>
          <w:szCs w:val="28"/>
        </w:rPr>
        <w:t>-</w:t>
      </w:r>
      <w:r>
        <w:rPr>
          <w:sz w:val="28"/>
          <w:szCs w:val="28"/>
        </w:rPr>
        <w:t>2)-о</w:t>
      </w:r>
      <w:r w:rsidRPr="004D71C8">
        <w:rPr>
          <w:sz w:val="28"/>
          <w:szCs w:val="28"/>
        </w:rPr>
        <w:t>й год долгосрочного периода регулирования, осуществл</w:t>
      </w:r>
      <w:r w:rsidR="000B057A">
        <w:rPr>
          <w:sz w:val="28"/>
          <w:szCs w:val="28"/>
        </w:rPr>
        <w:t>ённ</w:t>
      </w:r>
      <w:r w:rsidRPr="004D71C8">
        <w:rPr>
          <w:sz w:val="28"/>
          <w:szCs w:val="28"/>
        </w:rPr>
        <w:t>ая в связи с изменением</w:t>
      </w:r>
      <w:r w:rsidRPr="001A5C9D">
        <w:rPr>
          <w:sz w:val="28"/>
          <w:szCs w:val="28"/>
        </w:rPr>
        <w:t xml:space="preserve"> (</w:t>
      </w:r>
      <w:r>
        <w:rPr>
          <w:sz w:val="28"/>
          <w:szCs w:val="28"/>
        </w:rPr>
        <w:t>неисполнением</w:t>
      </w:r>
      <w:r w:rsidRPr="001A5C9D">
        <w:rPr>
          <w:sz w:val="28"/>
          <w:szCs w:val="28"/>
        </w:rPr>
        <w:t>)</w:t>
      </w:r>
      <w:r w:rsidRPr="004D71C8">
        <w:rPr>
          <w:sz w:val="28"/>
          <w:szCs w:val="28"/>
        </w:rPr>
        <w:t xml:space="preserve"> инвестиционной программы</w:t>
      </w:r>
      <w:r>
        <w:rPr>
          <w:sz w:val="28"/>
          <w:szCs w:val="28"/>
        </w:rPr>
        <w:t xml:space="preserve"> за истекший период</w:t>
      </w:r>
      <w:r w:rsidRPr="004D71C8">
        <w:rPr>
          <w:sz w:val="28"/>
          <w:szCs w:val="28"/>
        </w:rPr>
        <w:t xml:space="preserve"> на (</w:t>
      </w:r>
      <w:r w:rsidRPr="004D71C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-2</w:t>
      </w:r>
      <w:r w:rsidRPr="004D71C8">
        <w:rPr>
          <w:sz w:val="28"/>
          <w:szCs w:val="28"/>
        </w:rPr>
        <w:t xml:space="preserve">)- </w:t>
      </w:r>
      <w:r>
        <w:rPr>
          <w:sz w:val="28"/>
          <w:szCs w:val="28"/>
        </w:rPr>
        <w:t>го</w:t>
      </w:r>
      <w:r w:rsidRPr="004D71C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AF1ABB">
        <w:rPr>
          <w:sz w:val="28"/>
          <w:szCs w:val="28"/>
        </w:rPr>
        <w:t xml:space="preserve"> по результатам  9 месяцев</w:t>
      </w:r>
      <w:r w:rsidRPr="004D71C8">
        <w:rPr>
          <w:sz w:val="28"/>
          <w:szCs w:val="28"/>
        </w:rPr>
        <w:t>.</w:t>
      </w:r>
    </w:p>
    <w:p w:rsidR="004D71C8" w:rsidRPr="004D71C8" w:rsidRDefault="004D71C8" w:rsidP="004D71C8">
      <w:pPr>
        <w:ind w:left="-207" w:firstLine="207"/>
        <w:jc w:val="both"/>
        <w:rPr>
          <w:sz w:val="28"/>
          <w:szCs w:val="28"/>
        </w:rPr>
      </w:pPr>
      <w:r w:rsidRPr="004D71C8">
        <w:rPr>
          <w:sz w:val="28"/>
          <w:szCs w:val="28"/>
        </w:rPr>
        <w:t xml:space="preserve">В случае, если договорная схема распределительной сетевой компании предполагает взаиморасчет по одноставочному тарифу, величина </w:t>
      </w:r>
      <w:r w:rsidR="0060119D" w:rsidRPr="0060119D">
        <w:rPr>
          <w:position w:val="-12"/>
          <w:sz w:val="28"/>
          <w:szCs w:val="28"/>
        </w:rPr>
        <w:object w:dxaOrig="740" w:dyaOrig="380">
          <v:shape id="_x0000_i1068" type="#_x0000_t75" style="width:36.85pt;height:19.25pt" o:ole="">
            <v:imagedata r:id="rId93" o:title=""/>
          </v:shape>
          <o:OLEObject Type="Embed" ProgID="Equation.3" ShapeID="_x0000_i1068" DrawAspect="Content" ObjectID="_1539605337" r:id="rId94"/>
        </w:object>
      </w:r>
      <w:r w:rsidRPr="004D71C8">
        <w:rPr>
          <w:sz w:val="28"/>
          <w:szCs w:val="28"/>
        </w:rPr>
        <w:t xml:space="preserve"> </w:t>
      </w:r>
      <w:r w:rsidRPr="004D71C8">
        <w:rPr>
          <w:sz w:val="28"/>
          <w:szCs w:val="28"/>
        </w:rPr>
        <w:lastRenderedPageBreak/>
        <w:t xml:space="preserve">принимается равной расчетному значению </w:t>
      </w:r>
      <w:r w:rsidR="0060119D" w:rsidRPr="0060119D">
        <w:rPr>
          <w:position w:val="-12"/>
          <w:sz w:val="28"/>
          <w:szCs w:val="28"/>
        </w:rPr>
        <w:object w:dxaOrig="1140" w:dyaOrig="380">
          <v:shape id="_x0000_i1069" type="#_x0000_t75" style="width:56.95pt;height:19.25pt" o:ole="">
            <v:imagedata r:id="rId95" o:title=""/>
          </v:shape>
          <o:OLEObject Type="Embed" ProgID="Equation.3" ShapeID="_x0000_i1069" DrawAspect="Content" ObjectID="_1539605338" r:id="rId96"/>
        </w:object>
      </w:r>
      <w:r w:rsidRPr="004D71C8">
        <w:rPr>
          <w:sz w:val="28"/>
          <w:szCs w:val="28"/>
        </w:rPr>
        <w:t>, определяемому с учетом изменения полезного отпуска по формуле</w:t>
      </w:r>
      <w:r>
        <w:rPr>
          <w:sz w:val="28"/>
          <w:szCs w:val="28"/>
        </w:rPr>
        <w:t xml:space="preserve"> (</w:t>
      </w:r>
      <w:r w:rsidR="001909A9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Pr="004D71C8">
        <w:rPr>
          <w:sz w:val="28"/>
          <w:szCs w:val="28"/>
        </w:rPr>
        <w:t>:</w:t>
      </w:r>
    </w:p>
    <w:p w:rsidR="004D71C8" w:rsidRPr="004D71C8" w:rsidRDefault="0060119D" w:rsidP="004D71C8">
      <w:pPr>
        <w:ind w:left="-207" w:firstLine="207"/>
        <w:jc w:val="center"/>
        <w:rPr>
          <w:sz w:val="28"/>
          <w:szCs w:val="28"/>
        </w:rPr>
      </w:pPr>
      <w:r w:rsidRPr="0060119D">
        <w:rPr>
          <w:position w:val="-34"/>
          <w:sz w:val="28"/>
          <w:szCs w:val="28"/>
        </w:rPr>
        <w:object w:dxaOrig="4520" w:dyaOrig="780">
          <v:shape id="_x0000_i1070" type="#_x0000_t75" style="width:280.45pt;height:48.55pt" o:ole="">
            <v:imagedata r:id="rId97" o:title=""/>
          </v:shape>
          <o:OLEObject Type="Embed" ProgID="Equation.3" ShapeID="_x0000_i1070" DrawAspect="Content" ObjectID="_1539605339" r:id="rId98"/>
        </w:object>
      </w:r>
      <w:r w:rsidR="004D71C8">
        <w:rPr>
          <w:sz w:val="28"/>
          <w:szCs w:val="28"/>
        </w:rPr>
        <w:t xml:space="preserve"> (</w:t>
      </w:r>
      <w:r w:rsidR="008F43C3">
        <w:rPr>
          <w:sz w:val="28"/>
          <w:szCs w:val="28"/>
        </w:rPr>
        <w:t>10</w:t>
      </w:r>
      <w:r w:rsidR="004D71C8">
        <w:rPr>
          <w:sz w:val="28"/>
          <w:szCs w:val="28"/>
        </w:rPr>
        <w:t>)</w:t>
      </w:r>
    </w:p>
    <w:p w:rsidR="004D71C8" w:rsidRPr="004D71C8" w:rsidRDefault="004D71C8" w:rsidP="004D71C8">
      <w:pPr>
        <w:ind w:left="-207" w:firstLine="207"/>
        <w:jc w:val="both"/>
        <w:rPr>
          <w:sz w:val="28"/>
          <w:szCs w:val="28"/>
        </w:rPr>
      </w:pPr>
      <w:r w:rsidRPr="004D71C8">
        <w:rPr>
          <w:sz w:val="28"/>
          <w:szCs w:val="28"/>
        </w:rPr>
        <w:t xml:space="preserve">где: </w:t>
      </w:r>
    </w:p>
    <w:p w:rsidR="0085078D" w:rsidRDefault="0085078D" w:rsidP="00AD3B87">
      <w:pPr>
        <w:ind w:left="-567" w:firstLine="207"/>
        <w:jc w:val="both"/>
        <w:rPr>
          <w:sz w:val="28"/>
          <w:szCs w:val="28"/>
        </w:rPr>
      </w:pPr>
    </w:p>
    <w:p w:rsidR="004D71C8" w:rsidRPr="004D71C8" w:rsidRDefault="00F548D6" w:rsidP="00AD3B87">
      <w:pPr>
        <w:ind w:left="-567" w:firstLine="207"/>
        <w:jc w:val="both"/>
        <w:rPr>
          <w:sz w:val="28"/>
          <w:szCs w:val="28"/>
        </w:rPr>
      </w:pPr>
      <w:r w:rsidRPr="00F548D6">
        <w:rPr>
          <w:position w:val="-16"/>
          <w:sz w:val="28"/>
          <w:szCs w:val="28"/>
        </w:rPr>
        <w:object w:dxaOrig="800" w:dyaOrig="400">
          <v:shape id="_x0000_i1071" type="#_x0000_t75" style="width:40.2pt;height:20.1pt" o:ole="">
            <v:imagedata r:id="rId99" o:title=""/>
          </v:shape>
          <o:OLEObject Type="Embed" ProgID="Equation.3" ShapeID="_x0000_i1071" DrawAspect="Content" ObjectID="_1539605340" r:id="rId100"/>
        </w:object>
      </w:r>
      <w:r w:rsidR="004D71C8" w:rsidRPr="004D71C8">
        <w:rPr>
          <w:sz w:val="28"/>
          <w:szCs w:val="28"/>
        </w:rPr>
        <w:t xml:space="preserve"> - полезный отпуск электрической энергии, учтенный при формировании тарифов на (</w:t>
      </w:r>
      <w:r w:rsidR="004D71C8" w:rsidRPr="004D71C8">
        <w:rPr>
          <w:sz w:val="28"/>
          <w:szCs w:val="28"/>
          <w:lang w:val="en-US"/>
        </w:rPr>
        <w:t>i</w:t>
      </w:r>
      <w:r w:rsidR="004D71C8" w:rsidRPr="004D71C8">
        <w:rPr>
          <w:sz w:val="28"/>
          <w:szCs w:val="28"/>
        </w:rPr>
        <w:t>-1)-й год долгосрочного периода регулирования</w:t>
      </w:r>
    </w:p>
    <w:p w:rsidR="003536D8" w:rsidRDefault="00F548D6" w:rsidP="00AD3B87">
      <w:pPr>
        <w:ind w:left="-567" w:firstLine="207"/>
        <w:jc w:val="both"/>
        <w:rPr>
          <w:sz w:val="28"/>
          <w:szCs w:val="28"/>
        </w:rPr>
      </w:pPr>
      <w:r w:rsidRPr="00F548D6">
        <w:rPr>
          <w:position w:val="-24"/>
          <w:sz w:val="28"/>
          <w:szCs w:val="28"/>
        </w:rPr>
        <w:object w:dxaOrig="880" w:dyaOrig="480">
          <v:shape id="_x0000_i1072" type="#_x0000_t75" style="width:44.35pt;height:24.3pt" o:ole="">
            <v:imagedata r:id="rId101" o:title=""/>
          </v:shape>
          <o:OLEObject Type="Embed" ProgID="Equation.3" ShapeID="_x0000_i1072" DrawAspect="Content" ObjectID="_1539605341" r:id="rId102"/>
        </w:object>
      </w:r>
      <w:r w:rsidR="004D71C8" w:rsidRPr="004D71C8">
        <w:rPr>
          <w:sz w:val="28"/>
          <w:szCs w:val="28"/>
        </w:rPr>
        <w:t xml:space="preserve"> - полезный отпуск электроэнергии, фактически сложившийся в (</w:t>
      </w:r>
      <w:r w:rsidR="004D71C8" w:rsidRPr="004D71C8">
        <w:rPr>
          <w:sz w:val="28"/>
          <w:szCs w:val="28"/>
          <w:lang w:val="en-US"/>
        </w:rPr>
        <w:t>i</w:t>
      </w:r>
      <w:r w:rsidR="004D71C8" w:rsidRPr="004D71C8">
        <w:rPr>
          <w:sz w:val="28"/>
          <w:szCs w:val="28"/>
        </w:rPr>
        <w:t>-1)-ом году долгосрочного периода регулирования</w:t>
      </w:r>
      <w:r w:rsidR="003536D8" w:rsidRPr="004D71C8">
        <w:rPr>
          <w:sz w:val="28"/>
          <w:szCs w:val="28"/>
        </w:rPr>
        <w:t>;</w:t>
      </w:r>
    </w:p>
    <w:p w:rsidR="00880F4E" w:rsidRPr="00F548D6" w:rsidRDefault="0060119D" w:rsidP="00AD3B87">
      <w:pPr>
        <w:ind w:left="-567" w:firstLine="207"/>
        <w:jc w:val="both"/>
        <w:rPr>
          <w:sz w:val="28"/>
          <w:szCs w:val="28"/>
        </w:rPr>
      </w:pPr>
      <w:r w:rsidRPr="0060119D">
        <w:rPr>
          <w:position w:val="-12"/>
          <w:sz w:val="28"/>
          <w:szCs w:val="28"/>
        </w:rPr>
        <w:object w:dxaOrig="1080" w:dyaOrig="380">
          <v:shape id="_x0000_i1073" type="#_x0000_t75" style="width:54.4pt;height:19.25pt" o:ole="">
            <v:imagedata r:id="rId103" o:title=""/>
          </v:shape>
          <o:OLEObject Type="Embed" ProgID="Equation.3" ShapeID="_x0000_i1073" DrawAspect="Content" ObjectID="_1539605342" r:id="rId104"/>
        </w:object>
      </w:r>
      <w:r w:rsidR="00880F4E" w:rsidRPr="00F548D6">
        <w:rPr>
          <w:sz w:val="28"/>
          <w:szCs w:val="28"/>
        </w:rPr>
        <w:t>,</w:t>
      </w:r>
      <w:r w:rsidRPr="0060119D">
        <w:rPr>
          <w:position w:val="-12"/>
          <w:sz w:val="28"/>
          <w:szCs w:val="28"/>
        </w:rPr>
        <w:object w:dxaOrig="1280" w:dyaOrig="380">
          <v:shape id="_x0000_i1074" type="#_x0000_t75" style="width:63.65pt;height:19.25pt" o:ole="">
            <v:imagedata r:id="rId105" o:title=""/>
          </v:shape>
          <o:OLEObject Type="Embed" ProgID="Equation.3" ShapeID="_x0000_i1074" DrawAspect="Content" ObjectID="_1539605343" r:id="rId106"/>
        </w:object>
      </w:r>
      <w:r w:rsidR="00880F4E" w:rsidRPr="00F548D6">
        <w:rPr>
          <w:sz w:val="28"/>
          <w:szCs w:val="28"/>
        </w:rPr>
        <w:t xml:space="preserve"> -</w:t>
      </w:r>
      <w:r w:rsidR="006708B9">
        <w:rPr>
          <w:sz w:val="28"/>
          <w:szCs w:val="28"/>
        </w:rPr>
        <w:t xml:space="preserve"> соответственно</w:t>
      </w:r>
      <w:r w:rsidR="00880F4E" w:rsidRPr="00F548D6">
        <w:rPr>
          <w:sz w:val="28"/>
          <w:szCs w:val="28"/>
        </w:rPr>
        <w:t xml:space="preserve"> плано</w:t>
      </w:r>
      <w:r w:rsidR="009031A7" w:rsidRPr="00F548D6">
        <w:rPr>
          <w:sz w:val="28"/>
          <w:szCs w:val="28"/>
        </w:rPr>
        <w:t>вая и фактическая доля необходи</w:t>
      </w:r>
      <w:r w:rsidR="00880F4E" w:rsidRPr="00F548D6">
        <w:rPr>
          <w:sz w:val="28"/>
          <w:szCs w:val="28"/>
        </w:rPr>
        <w:t>мой</w:t>
      </w:r>
      <w:r w:rsidR="009031A7" w:rsidRPr="00F548D6">
        <w:rPr>
          <w:sz w:val="28"/>
          <w:szCs w:val="28"/>
        </w:rPr>
        <w:t xml:space="preserve"> валовой выручки</w:t>
      </w:r>
      <w:r>
        <w:rPr>
          <w:sz w:val="28"/>
          <w:szCs w:val="28"/>
        </w:rPr>
        <w:t xml:space="preserve"> в</w:t>
      </w:r>
      <w:r w:rsidRPr="004D71C8">
        <w:rPr>
          <w:sz w:val="28"/>
          <w:szCs w:val="28"/>
        </w:rPr>
        <w:t xml:space="preserve"> (</w:t>
      </w:r>
      <w:r w:rsidRPr="004D71C8">
        <w:rPr>
          <w:sz w:val="28"/>
          <w:szCs w:val="28"/>
          <w:lang w:val="en-US"/>
        </w:rPr>
        <w:t>i</w:t>
      </w:r>
      <w:r w:rsidRPr="004D71C8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4D71C8">
        <w:rPr>
          <w:sz w:val="28"/>
          <w:szCs w:val="28"/>
        </w:rPr>
        <w:t>)-</w:t>
      </w:r>
      <w:r>
        <w:rPr>
          <w:sz w:val="28"/>
          <w:szCs w:val="28"/>
        </w:rPr>
        <w:t>ом</w:t>
      </w:r>
      <w:r w:rsidRPr="004D71C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D71C8">
        <w:rPr>
          <w:sz w:val="28"/>
          <w:szCs w:val="28"/>
        </w:rPr>
        <w:t xml:space="preserve"> долгосрочного периода регулирования</w:t>
      </w:r>
      <w:r w:rsidR="009031A7" w:rsidRPr="00F548D6">
        <w:rPr>
          <w:sz w:val="28"/>
          <w:szCs w:val="28"/>
        </w:rPr>
        <w:t>, относящейся на потребителей услуг по передаче электрической энергии, договорная схема которых предусматривает расчеты по одноставочным тарифам</w:t>
      </w:r>
      <w:r w:rsidR="00AD3B87">
        <w:rPr>
          <w:sz w:val="28"/>
          <w:szCs w:val="28"/>
        </w:rPr>
        <w:t>;</w:t>
      </w:r>
      <w:r w:rsidR="00880F4E" w:rsidRPr="00F548D6">
        <w:rPr>
          <w:sz w:val="28"/>
          <w:szCs w:val="28"/>
        </w:rPr>
        <w:t xml:space="preserve"> </w:t>
      </w:r>
    </w:p>
    <w:p w:rsidR="00001184" w:rsidRDefault="00414428" w:rsidP="00193472">
      <w:pPr>
        <w:ind w:left="-567" w:firstLine="708"/>
        <w:jc w:val="both"/>
        <w:rPr>
          <w:sz w:val="28"/>
          <w:szCs w:val="28"/>
        </w:rPr>
      </w:pPr>
      <w:r w:rsidRPr="00F26A6F">
        <w:rPr>
          <w:i/>
          <w:position w:val="-12"/>
          <w:sz w:val="28"/>
          <w:szCs w:val="28"/>
        </w:rPr>
        <w:object w:dxaOrig="480" w:dyaOrig="360">
          <v:shape id="_x0000_i1075" type="#_x0000_t75" style="width:24.3pt;height:18.4pt" o:ole="">
            <v:imagedata r:id="rId107" o:title=""/>
          </v:shape>
          <o:OLEObject Type="Embed" ProgID="Equation.3" ShapeID="_x0000_i1075" DrawAspect="Content" ObjectID="_1539605344" r:id="rId108"/>
        </w:object>
      </w:r>
      <w:r w:rsidR="0087024E" w:rsidRPr="00F26A6F">
        <w:rPr>
          <w:i/>
          <w:sz w:val="28"/>
          <w:szCs w:val="28"/>
        </w:rPr>
        <w:t xml:space="preserve"> </w:t>
      </w:r>
      <w:r w:rsidR="00DF4B40">
        <w:rPr>
          <w:i/>
          <w:sz w:val="28"/>
          <w:szCs w:val="28"/>
        </w:rPr>
        <w:t xml:space="preserve"> </w:t>
      </w:r>
      <w:r w:rsidR="0087024E" w:rsidRPr="00DF4B40">
        <w:rPr>
          <w:sz w:val="28"/>
          <w:szCs w:val="28"/>
        </w:rPr>
        <w:t>-</w:t>
      </w:r>
      <w:r w:rsidR="00DF4B40" w:rsidRPr="00DF4B40">
        <w:rPr>
          <w:sz w:val="28"/>
          <w:szCs w:val="28"/>
        </w:rPr>
        <w:t xml:space="preserve"> коэффициент </w:t>
      </w:r>
      <w:r w:rsidR="0087024E" w:rsidRPr="00DF4B40">
        <w:rPr>
          <w:sz w:val="28"/>
          <w:szCs w:val="28"/>
        </w:rPr>
        <w:t xml:space="preserve"> </w:t>
      </w:r>
      <w:r w:rsidR="00DF4B40" w:rsidRPr="00DF4B40">
        <w:rPr>
          <w:sz w:val="28"/>
          <w:szCs w:val="28"/>
        </w:rPr>
        <w:t xml:space="preserve">корректировки </w:t>
      </w:r>
      <w:r w:rsidR="00001184">
        <w:rPr>
          <w:color w:val="000000"/>
          <w:sz w:val="28"/>
          <w:szCs w:val="28"/>
        </w:rPr>
        <w:t xml:space="preserve">необходимой валовой выручки с учетом надежности и качества  оказываемых услуг в году i, </w:t>
      </w:r>
      <w:r w:rsidR="005D5F2F">
        <w:rPr>
          <w:color w:val="000000"/>
          <w:sz w:val="28"/>
          <w:szCs w:val="28"/>
        </w:rPr>
        <w:t xml:space="preserve">осуществляемой </w:t>
      </w:r>
      <w:r w:rsidR="00001184">
        <w:rPr>
          <w:color w:val="000000"/>
          <w:sz w:val="28"/>
          <w:szCs w:val="28"/>
        </w:rPr>
        <w:t xml:space="preserve">в соответствии с Основами ценообразования, и </w:t>
      </w:r>
      <w:r w:rsidR="005D5F2F">
        <w:rPr>
          <w:color w:val="000000"/>
          <w:sz w:val="28"/>
          <w:szCs w:val="28"/>
        </w:rPr>
        <w:t xml:space="preserve">определяемый </w:t>
      </w:r>
      <w:r w:rsidR="00001184">
        <w:rPr>
          <w:color w:val="000000"/>
          <w:sz w:val="28"/>
          <w:szCs w:val="28"/>
        </w:rPr>
        <w:t>в процентах.</w:t>
      </w:r>
    </w:p>
    <w:p w:rsidR="00356C75" w:rsidRPr="00356C75" w:rsidRDefault="00723613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2</w:t>
      </w:r>
      <w:r w:rsidR="00356C75" w:rsidRPr="00356C75">
        <w:rPr>
          <w:rFonts w:ascii="Times New Roman" w:hAnsi="Times New Roman" w:cs="Times New Roman"/>
          <w:sz w:val="28"/>
          <w:szCs w:val="28"/>
        </w:rPr>
        <w:t>. При расчете</w:t>
      </w:r>
      <w:r w:rsidR="00764507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="00356C75" w:rsidRPr="00356C75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764507">
        <w:rPr>
          <w:rFonts w:ascii="Times New Roman" w:hAnsi="Times New Roman" w:cs="Times New Roman"/>
          <w:sz w:val="28"/>
          <w:szCs w:val="28"/>
        </w:rPr>
        <w:t>подконтрольных</w:t>
      </w:r>
      <w:r w:rsidR="00764507" w:rsidRPr="00356C75">
        <w:rPr>
          <w:rFonts w:ascii="Times New Roman" w:hAnsi="Times New Roman" w:cs="Times New Roman"/>
          <w:sz w:val="28"/>
          <w:szCs w:val="28"/>
        </w:rPr>
        <w:t xml:space="preserve"> </w:t>
      </w:r>
      <w:r w:rsidR="00356C75" w:rsidRPr="00356C75">
        <w:rPr>
          <w:rFonts w:ascii="Times New Roman" w:hAnsi="Times New Roman" w:cs="Times New Roman"/>
          <w:sz w:val="28"/>
          <w:szCs w:val="28"/>
        </w:rPr>
        <w:t>расходов, связанных с передачей электрической энергии, в базовом году долгосрочного периода регулирования учитываются следующие статьи затрат:</w:t>
      </w:r>
    </w:p>
    <w:p w:rsidR="00356C75" w:rsidRPr="00356C75" w:rsidRDefault="00356C75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C75">
        <w:rPr>
          <w:rFonts w:ascii="Times New Roman" w:hAnsi="Times New Roman" w:cs="Times New Roman"/>
          <w:sz w:val="28"/>
          <w:szCs w:val="28"/>
        </w:rPr>
        <w:t>1) сырье и материалы, определяемые в соответствии с пунктом 25 Основ ценообразования;</w:t>
      </w:r>
    </w:p>
    <w:p w:rsidR="00356C75" w:rsidRPr="00356C75" w:rsidRDefault="00356C75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C75">
        <w:rPr>
          <w:rFonts w:ascii="Times New Roman" w:hAnsi="Times New Roman" w:cs="Times New Roman"/>
          <w:sz w:val="28"/>
          <w:szCs w:val="28"/>
        </w:rPr>
        <w:t>2) ремонт основных средств, определяемый на основе пункта 26 Основ ценообразования;</w:t>
      </w:r>
    </w:p>
    <w:p w:rsidR="00356C75" w:rsidRPr="00356C75" w:rsidRDefault="00356C75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C75">
        <w:rPr>
          <w:rFonts w:ascii="Times New Roman" w:hAnsi="Times New Roman" w:cs="Times New Roman"/>
          <w:sz w:val="28"/>
          <w:szCs w:val="28"/>
        </w:rPr>
        <w:t>3) оплата труда, определяемая на основе пункта 27 Основ ценообразования;</w:t>
      </w:r>
    </w:p>
    <w:p w:rsidR="00356C75" w:rsidRPr="00356C75" w:rsidRDefault="00356C75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C75">
        <w:rPr>
          <w:rFonts w:ascii="Times New Roman" w:hAnsi="Times New Roman" w:cs="Times New Roman"/>
          <w:sz w:val="28"/>
          <w:szCs w:val="28"/>
        </w:rPr>
        <w:t>4) другие</w:t>
      </w:r>
      <w:r w:rsidR="00943F3A">
        <w:rPr>
          <w:rFonts w:ascii="Times New Roman" w:hAnsi="Times New Roman" w:cs="Times New Roman"/>
          <w:sz w:val="28"/>
          <w:szCs w:val="28"/>
        </w:rPr>
        <w:t xml:space="preserve"> подконтрольные</w:t>
      </w:r>
      <w:r w:rsidRPr="00356C75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63AD8">
        <w:rPr>
          <w:rFonts w:ascii="Times New Roman" w:hAnsi="Times New Roman" w:cs="Times New Roman"/>
          <w:sz w:val="28"/>
          <w:szCs w:val="28"/>
        </w:rPr>
        <w:t>, в том числе расходы на обслуживание заемных средств, а также расходы по коллективным договорам и другие расходы, осуществляемые из прибыли регулируемой организации</w:t>
      </w:r>
      <w:r w:rsidR="00943F3A">
        <w:rPr>
          <w:rFonts w:ascii="Times New Roman" w:hAnsi="Times New Roman" w:cs="Times New Roman"/>
          <w:sz w:val="28"/>
          <w:szCs w:val="28"/>
        </w:rPr>
        <w:t>.</w:t>
      </w:r>
      <w:r w:rsidR="00794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EED" w:rsidRDefault="00356C75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6C75">
        <w:rPr>
          <w:rFonts w:ascii="Times New Roman" w:hAnsi="Times New Roman" w:cs="Times New Roman"/>
          <w:sz w:val="28"/>
          <w:szCs w:val="28"/>
        </w:rPr>
        <w:t>В</w:t>
      </w:r>
      <w:r w:rsidR="00764507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43F3A">
        <w:rPr>
          <w:rFonts w:ascii="Times New Roman" w:hAnsi="Times New Roman" w:cs="Times New Roman"/>
          <w:sz w:val="28"/>
          <w:szCs w:val="28"/>
        </w:rPr>
        <w:t xml:space="preserve"> других подконтрольных </w:t>
      </w:r>
      <w:r w:rsidR="00764507" w:rsidRPr="00356C75">
        <w:rPr>
          <w:rFonts w:ascii="Times New Roman" w:hAnsi="Times New Roman" w:cs="Times New Roman"/>
          <w:sz w:val="28"/>
          <w:szCs w:val="28"/>
        </w:rPr>
        <w:t>расход</w:t>
      </w:r>
      <w:r w:rsidR="00764507">
        <w:rPr>
          <w:rFonts w:ascii="Times New Roman" w:hAnsi="Times New Roman" w:cs="Times New Roman"/>
          <w:sz w:val="28"/>
          <w:szCs w:val="28"/>
        </w:rPr>
        <w:t>ов</w:t>
      </w:r>
      <w:r w:rsidR="00764507" w:rsidRPr="00356C75">
        <w:rPr>
          <w:rFonts w:ascii="Times New Roman" w:hAnsi="Times New Roman" w:cs="Times New Roman"/>
          <w:sz w:val="28"/>
          <w:szCs w:val="28"/>
        </w:rPr>
        <w:t xml:space="preserve"> </w:t>
      </w:r>
      <w:r w:rsidRPr="00356C75">
        <w:rPr>
          <w:rFonts w:ascii="Times New Roman" w:hAnsi="Times New Roman" w:cs="Times New Roman"/>
          <w:sz w:val="28"/>
          <w:szCs w:val="28"/>
        </w:rPr>
        <w:t>не включаются</w:t>
      </w:r>
      <w:r w:rsidR="00723613" w:rsidRPr="00EE07A1">
        <w:rPr>
          <w:rFonts w:ascii="Times New Roman" w:hAnsi="Times New Roman" w:cs="Times New Roman"/>
          <w:sz w:val="28"/>
          <w:szCs w:val="28"/>
        </w:rPr>
        <w:t xml:space="preserve"> </w:t>
      </w:r>
      <w:r w:rsidR="00723613">
        <w:rPr>
          <w:rFonts w:ascii="Times New Roman" w:hAnsi="Times New Roman" w:cs="Times New Roman"/>
          <w:sz w:val="28"/>
          <w:szCs w:val="28"/>
        </w:rPr>
        <w:t>расходы, связанные с компенсацией</w:t>
      </w:r>
      <w:r w:rsidR="00723613" w:rsidRPr="00E43022">
        <w:rPr>
          <w:rFonts w:ascii="Times New Roman" w:hAnsi="Times New Roman" w:cs="Times New Roman"/>
          <w:sz w:val="28"/>
          <w:szCs w:val="28"/>
        </w:rPr>
        <w:t xml:space="preserve"> </w:t>
      </w:r>
      <w:r w:rsidR="00723613">
        <w:rPr>
          <w:rFonts w:ascii="Times New Roman" w:hAnsi="Times New Roman" w:cs="Times New Roman"/>
          <w:sz w:val="28"/>
          <w:szCs w:val="28"/>
        </w:rPr>
        <w:t>незапланированных расходов</w:t>
      </w:r>
      <w:r w:rsidR="00723613" w:rsidRPr="00E43022">
        <w:rPr>
          <w:rFonts w:ascii="Times New Roman" w:hAnsi="Times New Roman" w:cs="Times New Roman"/>
          <w:sz w:val="28"/>
          <w:szCs w:val="28"/>
        </w:rPr>
        <w:t xml:space="preserve"> (со знаком </w:t>
      </w:r>
      <w:r w:rsidR="006478DE">
        <w:rPr>
          <w:rFonts w:ascii="Times New Roman" w:hAnsi="Times New Roman" w:cs="Times New Roman"/>
          <w:sz w:val="28"/>
          <w:szCs w:val="28"/>
        </w:rPr>
        <w:t>«</w:t>
      </w:r>
      <w:r w:rsidR="00723613" w:rsidRPr="00E43022">
        <w:rPr>
          <w:rFonts w:ascii="Times New Roman" w:hAnsi="Times New Roman" w:cs="Times New Roman"/>
          <w:sz w:val="28"/>
          <w:szCs w:val="28"/>
        </w:rPr>
        <w:t>плюс</w:t>
      </w:r>
      <w:r w:rsidR="006478DE">
        <w:rPr>
          <w:rFonts w:ascii="Times New Roman" w:hAnsi="Times New Roman" w:cs="Times New Roman"/>
          <w:sz w:val="28"/>
          <w:szCs w:val="28"/>
        </w:rPr>
        <w:t>»</w:t>
      </w:r>
      <w:r w:rsidR="00723613" w:rsidRPr="00E43022">
        <w:rPr>
          <w:rFonts w:ascii="Times New Roman" w:hAnsi="Times New Roman" w:cs="Times New Roman"/>
          <w:sz w:val="28"/>
          <w:szCs w:val="28"/>
        </w:rPr>
        <w:t xml:space="preserve">) или полученного избытка (со знаком </w:t>
      </w:r>
      <w:r w:rsidR="006478DE">
        <w:rPr>
          <w:rFonts w:ascii="Times New Roman" w:hAnsi="Times New Roman" w:cs="Times New Roman"/>
          <w:sz w:val="28"/>
          <w:szCs w:val="28"/>
        </w:rPr>
        <w:t>«</w:t>
      </w:r>
      <w:r w:rsidR="00723613" w:rsidRPr="00E43022">
        <w:rPr>
          <w:rFonts w:ascii="Times New Roman" w:hAnsi="Times New Roman" w:cs="Times New Roman"/>
          <w:sz w:val="28"/>
          <w:szCs w:val="28"/>
        </w:rPr>
        <w:t>минус</w:t>
      </w:r>
      <w:r w:rsidR="006478DE">
        <w:rPr>
          <w:rFonts w:ascii="Times New Roman" w:hAnsi="Times New Roman" w:cs="Times New Roman"/>
          <w:sz w:val="28"/>
          <w:szCs w:val="28"/>
        </w:rPr>
        <w:t>»</w:t>
      </w:r>
      <w:r w:rsidR="00723613" w:rsidRPr="00E43022">
        <w:rPr>
          <w:rFonts w:ascii="Times New Roman" w:hAnsi="Times New Roman" w:cs="Times New Roman"/>
          <w:sz w:val="28"/>
          <w:szCs w:val="28"/>
        </w:rPr>
        <w:t xml:space="preserve">), </w:t>
      </w:r>
      <w:r w:rsidR="006478DE" w:rsidRPr="00E43022">
        <w:rPr>
          <w:rFonts w:ascii="Times New Roman" w:hAnsi="Times New Roman" w:cs="Times New Roman"/>
          <w:sz w:val="28"/>
          <w:szCs w:val="28"/>
        </w:rPr>
        <w:t>выявленных</w:t>
      </w:r>
      <w:r w:rsidR="006478DE">
        <w:rPr>
          <w:rFonts w:ascii="Times New Roman" w:hAnsi="Times New Roman" w:cs="Times New Roman"/>
          <w:sz w:val="28"/>
          <w:szCs w:val="28"/>
        </w:rPr>
        <w:t xml:space="preserve"> по итогам последнего истекшего года долгосрочного периода регулирования, за который известны фактические значения параметров расчета тарифов</w:t>
      </w:r>
      <w:r w:rsidR="00723613" w:rsidRPr="00E43022">
        <w:rPr>
          <w:rFonts w:ascii="Times New Roman" w:hAnsi="Times New Roman" w:cs="Times New Roman"/>
          <w:sz w:val="28"/>
          <w:szCs w:val="28"/>
        </w:rPr>
        <w:t xml:space="preserve">, связанных </w:t>
      </w:r>
      <w:r w:rsidR="00723613">
        <w:rPr>
          <w:rFonts w:ascii="Times New Roman" w:hAnsi="Times New Roman" w:cs="Times New Roman"/>
          <w:sz w:val="28"/>
          <w:szCs w:val="28"/>
        </w:rPr>
        <w:t>отклонением фактических значений параметров расчета тарифов от план</w:t>
      </w:r>
      <w:r w:rsidR="003C353C">
        <w:rPr>
          <w:rFonts w:ascii="Times New Roman" w:hAnsi="Times New Roman" w:cs="Times New Roman"/>
          <w:sz w:val="28"/>
          <w:szCs w:val="28"/>
        </w:rPr>
        <w:t>ировавшихся значений параметров расчета тарифов</w:t>
      </w:r>
      <w:r w:rsidR="008C4397">
        <w:rPr>
          <w:rFonts w:ascii="Times New Roman" w:hAnsi="Times New Roman" w:cs="Times New Roman"/>
          <w:sz w:val="28"/>
          <w:szCs w:val="28"/>
        </w:rPr>
        <w:t>,</w:t>
      </w:r>
      <w:r w:rsidR="00723613">
        <w:rPr>
          <w:rFonts w:ascii="Times New Roman" w:hAnsi="Times New Roman" w:cs="Times New Roman"/>
          <w:sz w:val="28"/>
          <w:szCs w:val="28"/>
        </w:rPr>
        <w:t xml:space="preserve"> а также расходы, учтенные при определении</w:t>
      </w:r>
      <w:r w:rsidR="008C4397">
        <w:t xml:space="preserve"> </w:t>
      </w:r>
      <w:r w:rsidR="008C4397">
        <w:rPr>
          <w:rFonts w:ascii="Times New Roman" w:hAnsi="Times New Roman" w:cs="Times New Roman"/>
          <w:sz w:val="28"/>
          <w:szCs w:val="28"/>
        </w:rPr>
        <w:t>неподконтрольных расходов</w:t>
      </w:r>
      <w:r w:rsidRPr="00356C75">
        <w:rPr>
          <w:rFonts w:ascii="Times New Roman" w:hAnsi="Times New Roman" w:cs="Times New Roman"/>
          <w:sz w:val="28"/>
          <w:szCs w:val="28"/>
        </w:rPr>
        <w:t>.</w:t>
      </w:r>
    </w:p>
    <w:p w:rsidR="00E444D4" w:rsidRDefault="00E444D4" w:rsidP="0000118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3E11" w:rsidRPr="008714B5" w:rsidRDefault="007A3E11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B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714B5">
        <w:rPr>
          <w:rFonts w:ascii="Times New Roman" w:hAnsi="Times New Roman" w:cs="Times New Roman"/>
          <w:b/>
          <w:sz w:val="28"/>
          <w:szCs w:val="28"/>
        </w:rPr>
        <w:t>. Расчет необходимой валовой выручки на оплату технологического расхода (потерь) электрической энергии</w:t>
      </w:r>
    </w:p>
    <w:p w:rsidR="007A3E11" w:rsidRPr="008714B5" w:rsidRDefault="007A3E11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A6F" w:rsidRDefault="00F26A6F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Необходимая валовая выручка </w:t>
      </w:r>
      <w:r w:rsidR="00B4716A">
        <w:rPr>
          <w:rFonts w:ascii="Times New Roman" w:hAnsi="Times New Roman" w:cs="Times New Roman"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 w:rsidR="00596438">
        <w:rPr>
          <w:rFonts w:ascii="Times New Roman" w:hAnsi="Times New Roman" w:cs="Times New Roman"/>
          <w:sz w:val="28"/>
          <w:szCs w:val="28"/>
        </w:rPr>
        <w:t>ы</w:t>
      </w:r>
      <w:r w:rsidR="003C353C">
        <w:rPr>
          <w:rFonts w:ascii="Times New Roman" w:hAnsi="Times New Roman" w:cs="Times New Roman"/>
          <w:sz w:val="28"/>
          <w:szCs w:val="28"/>
        </w:rPr>
        <w:t xml:space="preserve"> технологического расхода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5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потерь</w:t>
      </w:r>
      <w:r w:rsidR="003C35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2D1C">
        <w:rPr>
          <w:rFonts w:ascii="Times New Roman" w:hAnsi="Times New Roman" w:cs="Times New Roman"/>
          <w:sz w:val="28"/>
          <w:szCs w:val="28"/>
        </w:rPr>
        <w:t>-</w:t>
      </w:r>
      <w:r w:rsidR="007A55B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 году долгосрочного периода регулирования определя</w:t>
      </w:r>
      <w:r w:rsidR="007A55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по формуле:</w:t>
      </w:r>
    </w:p>
    <w:p w:rsidR="00B35D81" w:rsidRDefault="00B35D81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A6F" w:rsidRDefault="00F26A6F" w:rsidP="00193472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6A6F" w:rsidRDefault="008F43C3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018D">
        <w:rPr>
          <w:rFonts w:ascii="Times New Roman" w:hAnsi="Times New Roman" w:cs="Times New Roman"/>
          <w:position w:val="-12"/>
          <w:sz w:val="28"/>
          <w:szCs w:val="28"/>
        </w:rPr>
        <w:object w:dxaOrig="2060" w:dyaOrig="380">
          <v:shape id="_x0000_i1076" type="#_x0000_t75" style="width:103pt;height:19.25pt" o:ole="">
            <v:imagedata r:id="rId109" o:title=""/>
          </v:shape>
          <o:OLEObject Type="Embed" ProgID="Equation.3" ShapeID="_x0000_i1076" DrawAspect="Content" ObjectID="_1539605345" r:id="rId110"/>
        </w:object>
      </w:r>
      <w:r w:rsidR="007A55BE">
        <w:rPr>
          <w:rFonts w:ascii="Times New Roman" w:hAnsi="Times New Roman" w:cs="Times New Roman"/>
          <w:sz w:val="28"/>
          <w:szCs w:val="28"/>
        </w:rPr>
        <w:t xml:space="preserve"> </w:t>
      </w:r>
      <w:r w:rsidR="00B139F2">
        <w:rPr>
          <w:rFonts w:ascii="Times New Roman" w:hAnsi="Times New Roman" w:cs="Times New Roman"/>
          <w:sz w:val="28"/>
          <w:szCs w:val="28"/>
        </w:rPr>
        <w:t>(</w:t>
      </w:r>
      <w:r w:rsidR="00F93D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39F2">
        <w:rPr>
          <w:rFonts w:ascii="Times New Roman" w:hAnsi="Times New Roman" w:cs="Times New Roman"/>
          <w:sz w:val="28"/>
          <w:szCs w:val="28"/>
        </w:rPr>
        <w:t>)</w:t>
      </w:r>
    </w:p>
    <w:p w:rsidR="008F43C3" w:rsidRDefault="008F43C3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43C3" w:rsidRDefault="006C4FBE" w:rsidP="00193472">
      <w:pPr>
        <w:pStyle w:val="ConsPlusNormal"/>
        <w:widowControl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8018D">
        <w:rPr>
          <w:rFonts w:ascii="Times New Roman" w:hAnsi="Times New Roman" w:cs="Times New Roman"/>
          <w:position w:val="-12"/>
          <w:sz w:val="28"/>
          <w:szCs w:val="28"/>
        </w:rPr>
        <w:object w:dxaOrig="2079" w:dyaOrig="380">
          <v:shape id="_x0000_i1077" type="#_x0000_t75" style="width:103.8pt;height:19.25pt" o:ole="">
            <v:imagedata r:id="rId111" o:title=""/>
          </v:shape>
          <o:OLEObject Type="Embed" ProgID="Equation.3" ShapeID="_x0000_i1077" DrawAspect="Content" ObjectID="_1539605346" r:id="rId112"/>
        </w:object>
      </w:r>
      <w:r w:rsidR="008F43C3">
        <w:rPr>
          <w:rFonts w:ascii="Times New Roman" w:hAnsi="Times New Roman" w:cs="Times New Roman"/>
          <w:sz w:val="28"/>
          <w:szCs w:val="28"/>
        </w:rPr>
        <w:t xml:space="preserve">  (12)</w:t>
      </w:r>
    </w:p>
    <w:p w:rsidR="008F43C3" w:rsidRDefault="006C4FBE" w:rsidP="006C4FBE">
      <w:pPr>
        <w:pStyle w:val="1"/>
        <w:numPr>
          <w:ilvl w:val="0"/>
          <w:numId w:val="0"/>
        </w:numPr>
        <w:ind w:left="1"/>
      </w:pPr>
      <w:r w:rsidRPr="00B46500">
        <w:rPr>
          <w:position w:val="-12"/>
        </w:rPr>
        <w:object w:dxaOrig="480" w:dyaOrig="360">
          <v:shape id="_x0000_i1078" type="#_x0000_t75" style="width:24.3pt;height:18.4pt" o:ole="">
            <v:imagedata r:id="rId113" o:title=""/>
          </v:shape>
          <o:OLEObject Type="Embed" ProgID="Equation.3" ShapeID="_x0000_i1078" DrawAspect="Content" ObjectID="_1539605347" r:id="rId114"/>
        </w:object>
      </w:r>
      <w:r w:rsidR="008F43C3" w:rsidRPr="00B46500">
        <w:tab/>
        <w:t>-</w:t>
      </w:r>
      <w:r w:rsidR="008F43C3" w:rsidRPr="00B46500">
        <w:rPr>
          <w:lang w:val="en-US"/>
        </w:rPr>
        <w:t> </w:t>
      </w:r>
      <w:r w:rsidR="008F43C3">
        <w:t xml:space="preserve">прогнозная </w:t>
      </w:r>
      <w:r w:rsidR="008F43C3" w:rsidRPr="00B46500">
        <w:t>цена</w:t>
      </w:r>
      <w:r w:rsidR="00001184">
        <w:t xml:space="preserve"> (тариф)</w:t>
      </w:r>
      <w:r w:rsidR="008F43C3" w:rsidRPr="00B46500">
        <w:t xml:space="preserve"> покупки потерь </w:t>
      </w:r>
      <w:r w:rsidR="008F43C3">
        <w:t xml:space="preserve">электрической энергии в сетях (с учетом мощности) </w:t>
      </w:r>
      <w:r w:rsidR="008F43C3" w:rsidRPr="00B46500">
        <w:t xml:space="preserve">в году </w:t>
      </w:r>
      <w:r w:rsidR="008F43C3" w:rsidRPr="00B46500">
        <w:rPr>
          <w:lang w:val="en-US"/>
        </w:rPr>
        <w:t>i</w:t>
      </w:r>
      <w:r w:rsidR="008F43C3" w:rsidRPr="00B46500">
        <w:t>, уч</w:t>
      </w:r>
      <w:r>
        <w:t>итываемая</w:t>
      </w:r>
      <w:r w:rsidR="008F43C3" w:rsidRPr="00B46500">
        <w:t xml:space="preserve"> при установлении тариф</w:t>
      </w:r>
      <w:r w:rsidR="00E83C2A">
        <w:t>а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</w:t>
      </w:r>
      <w:r w:rsidR="008F43C3" w:rsidRPr="008F43C3">
        <w:t>;</w:t>
      </w:r>
    </w:p>
    <w:p w:rsidR="00B35D81" w:rsidRDefault="00B35D81" w:rsidP="00B35D81">
      <w:pPr>
        <w:pStyle w:val="ConsPlusNormal"/>
        <w:widowControl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9F2">
        <w:rPr>
          <w:rFonts w:ascii="Times New Roman" w:hAnsi="Times New Roman" w:cs="Times New Roman"/>
          <w:position w:val="-12"/>
          <w:sz w:val="28"/>
          <w:szCs w:val="28"/>
        </w:rPr>
        <w:object w:dxaOrig="660" w:dyaOrig="380">
          <v:shape id="_x0000_i1079" type="#_x0000_t75" style="width:32.65pt;height:19.25pt" o:ole="">
            <v:imagedata r:id="rId115" o:title=""/>
          </v:shape>
          <o:OLEObject Type="Embed" ProgID="Equation.3" ShapeID="_x0000_i1079" DrawAspect="Content" ObjectID="_1539605348" r:id="rId116"/>
        </w:object>
      </w:r>
      <w:r w:rsidRPr="00B139F2">
        <w:rPr>
          <w:rFonts w:ascii="Times New Roman" w:hAnsi="Times New Roman" w:cs="Times New Roman"/>
          <w:sz w:val="28"/>
          <w:szCs w:val="28"/>
        </w:rPr>
        <w:t xml:space="preserve"> - </w:t>
      </w:r>
      <w:r w:rsidRPr="00692D1C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 xml:space="preserve"> роста цен на электрическую энергию</w:t>
      </w:r>
      <w:r w:rsidRPr="00692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определенный</w:t>
      </w:r>
      <w:r w:rsidRPr="0032258E">
        <w:rPr>
          <w:rFonts w:ascii="Times New Roman" w:hAnsi="Times New Roman" w:cs="Times New Roman"/>
          <w:sz w:val="28"/>
          <w:szCs w:val="28"/>
        </w:rPr>
        <w:t xml:space="preserve"> в соответствии с прогнозом социально-экономического развития Российской Федерации</w:t>
      </w:r>
      <w:r w:rsidRPr="00EE07A1" w:rsidDel="00723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0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 год долгосрочного периода регулирования.</w:t>
      </w:r>
    </w:p>
    <w:p w:rsidR="006C4FBE" w:rsidRPr="006C4FBE" w:rsidRDefault="006C4FBE" w:rsidP="00B35D81">
      <w:pPr>
        <w:pStyle w:val="ConsPlusNormal"/>
        <w:widowControl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FBE">
        <w:rPr>
          <w:rFonts w:ascii="Times New Roman" w:hAnsi="Times New Roman" w:cs="Times New Roman"/>
          <w:position w:val="-16"/>
          <w:sz w:val="28"/>
          <w:szCs w:val="28"/>
        </w:rPr>
        <w:object w:dxaOrig="700" w:dyaOrig="440">
          <v:shape id="_x0000_i1080" type="#_x0000_t75" style="width:35.15pt;height:21.75pt" o:ole="">
            <v:imagedata r:id="rId117" o:title=""/>
          </v:shape>
          <o:OLEObject Type="Embed" ProgID="Equation.3" ShapeID="_x0000_i1080" DrawAspect="Content" ObjectID="_1539605349" r:id="rId118"/>
        </w:object>
      </w:r>
      <w:r w:rsidRPr="006C4FBE">
        <w:rPr>
          <w:rFonts w:ascii="Times New Roman" w:hAnsi="Times New Roman" w:cs="Times New Roman"/>
          <w:sz w:val="28"/>
          <w:szCs w:val="28"/>
        </w:rPr>
        <w:t>- фактическая цена</w:t>
      </w:r>
      <w:r w:rsidR="00001184">
        <w:rPr>
          <w:rFonts w:ascii="Times New Roman" w:hAnsi="Times New Roman" w:cs="Times New Roman"/>
          <w:sz w:val="28"/>
          <w:szCs w:val="28"/>
        </w:rPr>
        <w:t xml:space="preserve"> (тариф)</w:t>
      </w:r>
      <w:r w:rsidRPr="006C4FBE">
        <w:rPr>
          <w:rFonts w:ascii="Times New Roman" w:hAnsi="Times New Roman" w:cs="Times New Roman"/>
          <w:sz w:val="28"/>
          <w:szCs w:val="28"/>
        </w:rPr>
        <w:t xml:space="preserve"> покупки потерь электрической энергии в сетях (с учетом мощности) в году i-1, определяемая регулирующими органами;</w:t>
      </w:r>
    </w:p>
    <w:p w:rsidR="008F7DD4" w:rsidRPr="00B139F2" w:rsidRDefault="005E62B6" w:rsidP="00FB7985">
      <w:pPr>
        <w:pStyle w:val="ConsPlusNonformat"/>
        <w:ind w:left="-567" w:firstLine="540"/>
        <w:jc w:val="both"/>
      </w:pPr>
      <w:r w:rsidRPr="00B139F2">
        <w:rPr>
          <w:rFonts w:ascii="Times New Roman" w:hAnsi="Times New Roman" w:cs="Times New Roman"/>
          <w:position w:val="-12"/>
          <w:sz w:val="28"/>
          <w:szCs w:val="28"/>
        </w:rPr>
        <w:object w:dxaOrig="499" w:dyaOrig="380">
          <v:shape id="_x0000_i1081" type="#_x0000_t75" style="width:25.1pt;height:19.25pt" o:ole="">
            <v:imagedata r:id="rId119" o:title=""/>
          </v:shape>
          <o:OLEObject Type="Embed" ProgID="Equation.3" ShapeID="_x0000_i1081" DrawAspect="Content" ObjectID="_1539605350" r:id="rId120"/>
        </w:object>
      </w:r>
      <w:r w:rsidR="00B139F2" w:rsidRPr="00B139F2">
        <w:rPr>
          <w:rFonts w:ascii="Times New Roman" w:hAnsi="Times New Roman" w:cs="Times New Roman"/>
          <w:sz w:val="28"/>
          <w:szCs w:val="28"/>
        </w:rPr>
        <w:t xml:space="preserve"> - объем</w:t>
      </w:r>
      <w:r w:rsidR="003C353C">
        <w:rPr>
          <w:rFonts w:ascii="Times New Roman" w:hAnsi="Times New Roman" w:cs="Times New Roman"/>
          <w:sz w:val="28"/>
          <w:szCs w:val="28"/>
        </w:rPr>
        <w:t xml:space="preserve"> технологического расхода</w:t>
      </w:r>
      <w:r w:rsidR="00B139F2" w:rsidRPr="00B139F2">
        <w:rPr>
          <w:rFonts w:ascii="Times New Roman" w:hAnsi="Times New Roman" w:cs="Times New Roman"/>
          <w:sz w:val="28"/>
          <w:szCs w:val="28"/>
        </w:rPr>
        <w:t xml:space="preserve"> </w:t>
      </w:r>
      <w:r w:rsidR="003C353C">
        <w:rPr>
          <w:rFonts w:ascii="Times New Roman" w:hAnsi="Times New Roman" w:cs="Times New Roman"/>
          <w:sz w:val="28"/>
          <w:szCs w:val="28"/>
        </w:rPr>
        <w:t>(</w:t>
      </w:r>
      <w:r w:rsidR="00B139F2" w:rsidRPr="00B139F2">
        <w:rPr>
          <w:rFonts w:ascii="Times New Roman" w:hAnsi="Times New Roman" w:cs="Times New Roman"/>
          <w:sz w:val="28"/>
          <w:szCs w:val="28"/>
        </w:rPr>
        <w:t>потерь</w:t>
      </w:r>
      <w:r w:rsidR="003C353C">
        <w:rPr>
          <w:rFonts w:ascii="Times New Roman" w:hAnsi="Times New Roman" w:cs="Times New Roman"/>
          <w:sz w:val="28"/>
          <w:szCs w:val="28"/>
        </w:rPr>
        <w:t>)</w:t>
      </w:r>
      <w:r w:rsidR="00B139F2" w:rsidRPr="00B139F2">
        <w:rPr>
          <w:rFonts w:ascii="Times New Roman" w:hAnsi="Times New Roman" w:cs="Times New Roman"/>
          <w:sz w:val="28"/>
          <w:szCs w:val="28"/>
        </w:rPr>
        <w:t xml:space="preserve"> эле</w:t>
      </w:r>
      <w:r w:rsidR="00723613">
        <w:rPr>
          <w:rFonts w:ascii="Times New Roman" w:hAnsi="Times New Roman" w:cs="Times New Roman"/>
          <w:sz w:val="28"/>
          <w:szCs w:val="28"/>
        </w:rPr>
        <w:t>ктрической энергии</w:t>
      </w:r>
      <w:r w:rsidR="003C353C">
        <w:rPr>
          <w:rFonts w:ascii="Times New Roman" w:hAnsi="Times New Roman" w:cs="Times New Roman"/>
          <w:sz w:val="28"/>
          <w:szCs w:val="28"/>
        </w:rPr>
        <w:t xml:space="preserve"> в сетях территориальной сетевой организации</w:t>
      </w:r>
      <w:r w:rsidR="00723613">
        <w:rPr>
          <w:rFonts w:ascii="Times New Roman" w:hAnsi="Times New Roman" w:cs="Times New Roman"/>
          <w:sz w:val="28"/>
          <w:szCs w:val="28"/>
        </w:rPr>
        <w:t>, определенный</w:t>
      </w:r>
      <w:r w:rsidR="00B139F2" w:rsidRPr="00B139F2">
        <w:rPr>
          <w:rFonts w:ascii="Times New Roman" w:hAnsi="Times New Roman" w:cs="Times New Roman"/>
          <w:sz w:val="28"/>
          <w:szCs w:val="28"/>
        </w:rPr>
        <w:t xml:space="preserve"> на </w:t>
      </w:r>
      <w:r w:rsidR="00B139F2" w:rsidRPr="00B139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139F2" w:rsidRPr="00B139F2">
        <w:rPr>
          <w:rFonts w:ascii="Times New Roman" w:hAnsi="Times New Roman" w:cs="Times New Roman"/>
          <w:sz w:val="28"/>
          <w:szCs w:val="28"/>
        </w:rPr>
        <w:t>-</w:t>
      </w:r>
      <w:r w:rsidR="007A55BE">
        <w:rPr>
          <w:rFonts w:ascii="Times New Roman" w:hAnsi="Times New Roman" w:cs="Times New Roman"/>
          <w:sz w:val="28"/>
          <w:szCs w:val="28"/>
        </w:rPr>
        <w:t>т</w:t>
      </w:r>
      <w:r w:rsidR="00B139F2" w:rsidRPr="00B139F2">
        <w:rPr>
          <w:rFonts w:ascii="Times New Roman" w:hAnsi="Times New Roman" w:cs="Times New Roman"/>
          <w:sz w:val="28"/>
          <w:szCs w:val="28"/>
        </w:rPr>
        <w:t>ый год долгосрочного периода регулирования.</w:t>
      </w:r>
    </w:p>
    <w:p w:rsidR="00656BD3" w:rsidRPr="004A63CE" w:rsidRDefault="00B35D81" w:rsidP="00193472">
      <w:pPr>
        <w:pStyle w:val="ConsPlusNormal"/>
        <w:widowControl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1EE4">
        <w:rPr>
          <w:rFonts w:ascii="Times New Roman" w:hAnsi="Times New Roman" w:cs="Times New Roman"/>
          <w:sz w:val="28"/>
          <w:szCs w:val="28"/>
        </w:rPr>
        <w:t>4</w:t>
      </w:r>
      <w:r w:rsidR="00656BD3">
        <w:rPr>
          <w:rFonts w:ascii="Times New Roman" w:hAnsi="Times New Roman" w:cs="Times New Roman"/>
          <w:sz w:val="28"/>
          <w:szCs w:val="28"/>
        </w:rPr>
        <w:t>. Необходимая валовая выручка</w:t>
      </w:r>
      <w:r w:rsidR="00D47CFA">
        <w:rPr>
          <w:rFonts w:ascii="Times New Roman" w:hAnsi="Times New Roman" w:cs="Times New Roman"/>
          <w:sz w:val="28"/>
          <w:szCs w:val="28"/>
        </w:rPr>
        <w:t xml:space="preserve"> территориальной сетевой организации при </w:t>
      </w:r>
      <w:r w:rsidR="00745D0C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="00D47CFA" w:rsidRPr="0027525C">
        <w:rPr>
          <w:rFonts w:ascii="Times New Roman" w:hAnsi="Times New Roman" w:cs="Times New Roman"/>
          <w:sz w:val="28"/>
          <w:szCs w:val="28"/>
        </w:rPr>
        <w:t xml:space="preserve">тарифов на </w:t>
      </w:r>
      <w:r w:rsidR="00D47CFA">
        <w:rPr>
          <w:rFonts w:ascii="Times New Roman" w:hAnsi="Times New Roman" w:cs="Times New Roman"/>
          <w:sz w:val="28"/>
          <w:szCs w:val="28"/>
        </w:rPr>
        <w:t>услуги по передаче электрической энергии на основе долгосрочных параметров</w:t>
      </w:r>
      <w:r w:rsidR="00922CC7">
        <w:rPr>
          <w:rFonts w:ascii="Times New Roman" w:hAnsi="Times New Roman" w:cs="Times New Roman"/>
          <w:sz w:val="28"/>
          <w:szCs w:val="28"/>
        </w:rPr>
        <w:t xml:space="preserve"> регулирования</w:t>
      </w:r>
      <w:r w:rsidR="00656BD3">
        <w:rPr>
          <w:rFonts w:ascii="Times New Roman" w:hAnsi="Times New Roman" w:cs="Times New Roman"/>
          <w:sz w:val="28"/>
          <w:szCs w:val="28"/>
        </w:rPr>
        <w:t>, определенная</w:t>
      </w:r>
      <w:r w:rsidR="00D47CFA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указаниями,</w:t>
      </w:r>
      <w:r w:rsidR="00656BD3">
        <w:rPr>
          <w:rFonts w:ascii="Times New Roman" w:hAnsi="Times New Roman" w:cs="Times New Roman"/>
          <w:sz w:val="28"/>
          <w:szCs w:val="28"/>
        </w:rPr>
        <w:t xml:space="preserve"> принимается органами исполнительной власти субъектов </w:t>
      </w:r>
      <w:r w:rsidR="00E94E2B">
        <w:rPr>
          <w:rFonts w:ascii="Times New Roman" w:hAnsi="Times New Roman" w:cs="Times New Roman"/>
          <w:sz w:val="28"/>
          <w:szCs w:val="28"/>
        </w:rPr>
        <w:t>Р</w:t>
      </w:r>
      <w:r w:rsidR="00656BD3">
        <w:rPr>
          <w:rFonts w:ascii="Times New Roman" w:hAnsi="Times New Roman" w:cs="Times New Roman"/>
          <w:sz w:val="28"/>
          <w:szCs w:val="28"/>
        </w:rPr>
        <w:t xml:space="preserve">оссийской Федерации в области государственного регулирования тарифов при </w:t>
      </w:r>
      <w:r w:rsidR="00CE03D9">
        <w:rPr>
          <w:rFonts w:ascii="Times New Roman" w:hAnsi="Times New Roman" w:cs="Times New Roman"/>
          <w:sz w:val="28"/>
          <w:szCs w:val="28"/>
        </w:rPr>
        <w:t xml:space="preserve">расчете </w:t>
      </w:r>
      <w:r w:rsidR="007D0497">
        <w:rPr>
          <w:rFonts w:ascii="Times New Roman" w:hAnsi="Times New Roman" w:cs="Times New Roman"/>
          <w:sz w:val="28"/>
          <w:szCs w:val="28"/>
        </w:rPr>
        <w:t>единых (котловых) тарифов на услуги по передаче электрической энергии</w:t>
      </w:r>
      <w:r w:rsidR="00883D17">
        <w:rPr>
          <w:rFonts w:ascii="Times New Roman" w:hAnsi="Times New Roman" w:cs="Times New Roman"/>
          <w:sz w:val="28"/>
          <w:szCs w:val="28"/>
        </w:rPr>
        <w:t>, а также индивидуальных тарифов для взаиморасчета между парой территориальных сетевых организаций</w:t>
      </w:r>
      <w:r w:rsidR="007D0497">
        <w:rPr>
          <w:rFonts w:ascii="Times New Roman" w:hAnsi="Times New Roman" w:cs="Times New Roman"/>
          <w:sz w:val="28"/>
          <w:szCs w:val="28"/>
        </w:rPr>
        <w:t>.</w:t>
      </w:r>
      <w:r w:rsidR="00C14CA2" w:rsidRPr="004A63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BD3" w:rsidRPr="004A63CE" w:rsidSect="00EE07A1">
      <w:footerReference w:type="even" r:id="rId121"/>
      <w:footerReference w:type="default" r:id="rId122"/>
      <w:pgSz w:w="11906" w:h="16838" w:code="9"/>
      <w:pgMar w:top="1134" w:right="850" w:bottom="113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028" w:rsidRDefault="006B7028">
      <w:r>
        <w:separator/>
      </w:r>
    </w:p>
  </w:endnote>
  <w:endnote w:type="continuationSeparator" w:id="1">
    <w:p w:rsidR="006B7028" w:rsidRDefault="006B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2F" w:rsidRDefault="005D5F2F" w:rsidP="007B2B4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5F2F" w:rsidRDefault="005D5F2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F2F" w:rsidRDefault="005D5F2F" w:rsidP="007B2B4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5769">
      <w:rPr>
        <w:rStyle w:val="ab"/>
        <w:noProof/>
      </w:rPr>
      <w:t>2</w:t>
    </w:r>
    <w:r>
      <w:rPr>
        <w:rStyle w:val="ab"/>
      </w:rPr>
      <w:fldChar w:fldCharType="end"/>
    </w:r>
  </w:p>
  <w:p w:rsidR="005D5F2F" w:rsidRDefault="005D5F2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028" w:rsidRDefault="006B7028">
      <w:r>
        <w:separator/>
      </w:r>
    </w:p>
  </w:footnote>
  <w:footnote w:type="continuationSeparator" w:id="1">
    <w:p w:rsidR="006B7028" w:rsidRDefault="006B7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832F2"/>
    <w:multiLevelType w:val="multilevel"/>
    <w:tmpl w:val="27E294D0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-179" w:firstLine="53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8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3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38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3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3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00"/>
        </w:tabs>
        <w:ind w:left="5940" w:hanging="1440"/>
      </w:pPr>
      <w:rPr>
        <w:rFonts w:cs="Times New Roman" w:hint="default"/>
      </w:rPr>
    </w:lvl>
  </w:abstractNum>
  <w:abstractNum w:abstractNumId="1">
    <w:nsid w:val="6A9810B0"/>
    <w:multiLevelType w:val="hybridMultilevel"/>
    <w:tmpl w:val="017C6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940FF"/>
    <w:rsid w:val="00001184"/>
    <w:rsid w:val="00010740"/>
    <w:rsid w:val="00021A8F"/>
    <w:rsid w:val="00035B11"/>
    <w:rsid w:val="000445C8"/>
    <w:rsid w:val="00054847"/>
    <w:rsid w:val="0005649E"/>
    <w:rsid w:val="00056DD7"/>
    <w:rsid w:val="00066DEC"/>
    <w:rsid w:val="00094C89"/>
    <w:rsid w:val="00097422"/>
    <w:rsid w:val="000A35A1"/>
    <w:rsid w:val="000A3807"/>
    <w:rsid w:val="000B057A"/>
    <w:rsid w:val="000B136D"/>
    <w:rsid w:val="000B475C"/>
    <w:rsid w:val="000C482B"/>
    <w:rsid w:val="000D74D1"/>
    <w:rsid w:val="000E0F1C"/>
    <w:rsid w:val="000E1D3C"/>
    <w:rsid w:val="000E3EA4"/>
    <w:rsid w:val="000F3C2E"/>
    <w:rsid w:val="000F4A22"/>
    <w:rsid w:val="000F79E6"/>
    <w:rsid w:val="00101EE4"/>
    <w:rsid w:val="00134F88"/>
    <w:rsid w:val="00137BB8"/>
    <w:rsid w:val="00140B09"/>
    <w:rsid w:val="00154BD5"/>
    <w:rsid w:val="0017388D"/>
    <w:rsid w:val="001909A9"/>
    <w:rsid w:val="001930DA"/>
    <w:rsid w:val="00193472"/>
    <w:rsid w:val="001A0B6E"/>
    <w:rsid w:val="001A1174"/>
    <w:rsid w:val="001A2658"/>
    <w:rsid w:val="001A5C9D"/>
    <w:rsid w:val="001B2936"/>
    <w:rsid w:val="001C361A"/>
    <w:rsid w:val="001C5CE5"/>
    <w:rsid w:val="001D1148"/>
    <w:rsid w:val="001E74F1"/>
    <w:rsid w:val="0020300B"/>
    <w:rsid w:val="00215C8F"/>
    <w:rsid w:val="00231349"/>
    <w:rsid w:val="00240E4B"/>
    <w:rsid w:val="0024192C"/>
    <w:rsid w:val="00244171"/>
    <w:rsid w:val="002514E0"/>
    <w:rsid w:val="00274D4D"/>
    <w:rsid w:val="0027525C"/>
    <w:rsid w:val="0027703F"/>
    <w:rsid w:val="002839CD"/>
    <w:rsid w:val="00296A51"/>
    <w:rsid w:val="002B0965"/>
    <w:rsid w:val="002F524F"/>
    <w:rsid w:val="00301613"/>
    <w:rsid w:val="00301E85"/>
    <w:rsid w:val="0031106C"/>
    <w:rsid w:val="00317D26"/>
    <w:rsid w:val="0032258E"/>
    <w:rsid w:val="00325C40"/>
    <w:rsid w:val="00333A88"/>
    <w:rsid w:val="0033583B"/>
    <w:rsid w:val="0035056C"/>
    <w:rsid w:val="003536D8"/>
    <w:rsid w:val="00356C75"/>
    <w:rsid w:val="00356F23"/>
    <w:rsid w:val="0036188B"/>
    <w:rsid w:val="00364185"/>
    <w:rsid w:val="00374FF7"/>
    <w:rsid w:val="00376FC6"/>
    <w:rsid w:val="0038018D"/>
    <w:rsid w:val="00390409"/>
    <w:rsid w:val="003916B6"/>
    <w:rsid w:val="003928A4"/>
    <w:rsid w:val="003A12FC"/>
    <w:rsid w:val="003C353C"/>
    <w:rsid w:val="003E22A9"/>
    <w:rsid w:val="003E54CB"/>
    <w:rsid w:val="003F3AC7"/>
    <w:rsid w:val="0040442A"/>
    <w:rsid w:val="00405D18"/>
    <w:rsid w:val="00406D01"/>
    <w:rsid w:val="00414428"/>
    <w:rsid w:val="00426A0B"/>
    <w:rsid w:val="004305AD"/>
    <w:rsid w:val="0044065B"/>
    <w:rsid w:val="0045285C"/>
    <w:rsid w:val="0045580E"/>
    <w:rsid w:val="00457EA8"/>
    <w:rsid w:val="00485BED"/>
    <w:rsid w:val="004969FF"/>
    <w:rsid w:val="004A5645"/>
    <w:rsid w:val="004A63CE"/>
    <w:rsid w:val="004B112D"/>
    <w:rsid w:val="004C5CF6"/>
    <w:rsid w:val="004D11FD"/>
    <w:rsid w:val="004D1D87"/>
    <w:rsid w:val="004D34C1"/>
    <w:rsid w:val="004D71C8"/>
    <w:rsid w:val="00502D62"/>
    <w:rsid w:val="00520854"/>
    <w:rsid w:val="0052377F"/>
    <w:rsid w:val="00532E65"/>
    <w:rsid w:val="005348E1"/>
    <w:rsid w:val="00540B2A"/>
    <w:rsid w:val="00540EED"/>
    <w:rsid w:val="0054251D"/>
    <w:rsid w:val="00563ACF"/>
    <w:rsid w:val="00577963"/>
    <w:rsid w:val="00583CDB"/>
    <w:rsid w:val="00596438"/>
    <w:rsid w:val="005A3A87"/>
    <w:rsid w:val="005D0018"/>
    <w:rsid w:val="005D4EDA"/>
    <w:rsid w:val="005D5F2F"/>
    <w:rsid w:val="005E62B6"/>
    <w:rsid w:val="005F41EB"/>
    <w:rsid w:val="0060119D"/>
    <w:rsid w:val="0063461D"/>
    <w:rsid w:val="00642235"/>
    <w:rsid w:val="006478DE"/>
    <w:rsid w:val="00656BD3"/>
    <w:rsid w:val="006708B9"/>
    <w:rsid w:val="00672BD7"/>
    <w:rsid w:val="00676E74"/>
    <w:rsid w:val="00684385"/>
    <w:rsid w:val="00692D1C"/>
    <w:rsid w:val="0069469B"/>
    <w:rsid w:val="006A2823"/>
    <w:rsid w:val="006A5DD6"/>
    <w:rsid w:val="006B2F16"/>
    <w:rsid w:val="006B37CD"/>
    <w:rsid w:val="006B7028"/>
    <w:rsid w:val="006C4FBE"/>
    <w:rsid w:val="006C5107"/>
    <w:rsid w:val="006C7F3A"/>
    <w:rsid w:val="006D0724"/>
    <w:rsid w:val="006D624A"/>
    <w:rsid w:val="006D6BB3"/>
    <w:rsid w:val="006D7A53"/>
    <w:rsid w:val="00702435"/>
    <w:rsid w:val="00706A74"/>
    <w:rsid w:val="007138A9"/>
    <w:rsid w:val="00715DF1"/>
    <w:rsid w:val="00723613"/>
    <w:rsid w:val="00723ACA"/>
    <w:rsid w:val="007246A6"/>
    <w:rsid w:val="00732C3A"/>
    <w:rsid w:val="00741C0A"/>
    <w:rsid w:val="00745D0C"/>
    <w:rsid w:val="00757D1D"/>
    <w:rsid w:val="00763AD8"/>
    <w:rsid w:val="00764507"/>
    <w:rsid w:val="007817B0"/>
    <w:rsid w:val="007842F8"/>
    <w:rsid w:val="007946CF"/>
    <w:rsid w:val="00796FF7"/>
    <w:rsid w:val="007A3E11"/>
    <w:rsid w:val="007A55BE"/>
    <w:rsid w:val="007A6E3F"/>
    <w:rsid w:val="007B2AC7"/>
    <w:rsid w:val="007B2B41"/>
    <w:rsid w:val="007B4DC1"/>
    <w:rsid w:val="007C08DA"/>
    <w:rsid w:val="007C35FE"/>
    <w:rsid w:val="007D0497"/>
    <w:rsid w:val="007D535F"/>
    <w:rsid w:val="007F3AC7"/>
    <w:rsid w:val="008402B7"/>
    <w:rsid w:val="00843FA5"/>
    <w:rsid w:val="0085078D"/>
    <w:rsid w:val="00852FD5"/>
    <w:rsid w:val="008621A2"/>
    <w:rsid w:val="00864485"/>
    <w:rsid w:val="0087024E"/>
    <w:rsid w:val="008714B5"/>
    <w:rsid w:val="008767FE"/>
    <w:rsid w:val="008771C2"/>
    <w:rsid w:val="00880F4E"/>
    <w:rsid w:val="00883D17"/>
    <w:rsid w:val="00890862"/>
    <w:rsid w:val="008C4397"/>
    <w:rsid w:val="008C4EE2"/>
    <w:rsid w:val="008E61B9"/>
    <w:rsid w:val="008F43C3"/>
    <w:rsid w:val="008F5B48"/>
    <w:rsid w:val="008F7DD4"/>
    <w:rsid w:val="009008F4"/>
    <w:rsid w:val="009031A7"/>
    <w:rsid w:val="009129B7"/>
    <w:rsid w:val="00913800"/>
    <w:rsid w:val="00913D19"/>
    <w:rsid w:val="0092128B"/>
    <w:rsid w:val="00922CC7"/>
    <w:rsid w:val="00922EA0"/>
    <w:rsid w:val="00943F3A"/>
    <w:rsid w:val="00946CA3"/>
    <w:rsid w:val="00971874"/>
    <w:rsid w:val="009772F4"/>
    <w:rsid w:val="0098600F"/>
    <w:rsid w:val="009924F2"/>
    <w:rsid w:val="009C0D64"/>
    <w:rsid w:val="009C4815"/>
    <w:rsid w:val="009D38A7"/>
    <w:rsid w:val="009D3F57"/>
    <w:rsid w:val="009D6366"/>
    <w:rsid w:val="00A31869"/>
    <w:rsid w:val="00A63DE3"/>
    <w:rsid w:val="00A831A6"/>
    <w:rsid w:val="00A8371C"/>
    <w:rsid w:val="00A865FD"/>
    <w:rsid w:val="00A86D02"/>
    <w:rsid w:val="00A93709"/>
    <w:rsid w:val="00A9518E"/>
    <w:rsid w:val="00AA086F"/>
    <w:rsid w:val="00AB1611"/>
    <w:rsid w:val="00AB4608"/>
    <w:rsid w:val="00AB7710"/>
    <w:rsid w:val="00AC0432"/>
    <w:rsid w:val="00AC638F"/>
    <w:rsid w:val="00AC7554"/>
    <w:rsid w:val="00AD3B87"/>
    <w:rsid w:val="00AF1ABB"/>
    <w:rsid w:val="00B03859"/>
    <w:rsid w:val="00B139F2"/>
    <w:rsid w:val="00B22746"/>
    <w:rsid w:val="00B35D81"/>
    <w:rsid w:val="00B46500"/>
    <w:rsid w:val="00B4716A"/>
    <w:rsid w:val="00B477E8"/>
    <w:rsid w:val="00B51CAD"/>
    <w:rsid w:val="00BB0B30"/>
    <w:rsid w:val="00BB5588"/>
    <w:rsid w:val="00BD08B1"/>
    <w:rsid w:val="00BD1596"/>
    <w:rsid w:val="00C14CA2"/>
    <w:rsid w:val="00C15387"/>
    <w:rsid w:val="00C1587E"/>
    <w:rsid w:val="00C15C80"/>
    <w:rsid w:val="00C32BC8"/>
    <w:rsid w:val="00C379B7"/>
    <w:rsid w:val="00C456ED"/>
    <w:rsid w:val="00C51B35"/>
    <w:rsid w:val="00C55413"/>
    <w:rsid w:val="00C60908"/>
    <w:rsid w:val="00C6361D"/>
    <w:rsid w:val="00C66466"/>
    <w:rsid w:val="00C719E2"/>
    <w:rsid w:val="00C72D34"/>
    <w:rsid w:val="00C86FCE"/>
    <w:rsid w:val="00C940FF"/>
    <w:rsid w:val="00C95EA5"/>
    <w:rsid w:val="00CA7A28"/>
    <w:rsid w:val="00CB5F06"/>
    <w:rsid w:val="00CB6E50"/>
    <w:rsid w:val="00CC58D4"/>
    <w:rsid w:val="00CE03D9"/>
    <w:rsid w:val="00CE69FA"/>
    <w:rsid w:val="00D01609"/>
    <w:rsid w:val="00D25769"/>
    <w:rsid w:val="00D30495"/>
    <w:rsid w:val="00D31D49"/>
    <w:rsid w:val="00D36B63"/>
    <w:rsid w:val="00D3733B"/>
    <w:rsid w:val="00D47CFA"/>
    <w:rsid w:val="00D623DC"/>
    <w:rsid w:val="00D70D93"/>
    <w:rsid w:val="00D92295"/>
    <w:rsid w:val="00DA6E95"/>
    <w:rsid w:val="00DC4367"/>
    <w:rsid w:val="00DD40CE"/>
    <w:rsid w:val="00DD550F"/>
    <w:rsid w:val="00DF4B40"/>
    <w:rsid w:val="00E04C4D"/>
    <w:rsid w:val="00E05A09"/>
    <w:rsid w:val="00E319FA"/>
    <w:rsid w:val="00E32DE6"/>
    <w:rsid w:val="00E35447"/>
    <w:rsid w:val="00E35E29"/>
    <w:rsid w:val="00E427C7"/>
    <w:rsid w:val="00E43022"/>
    <w:rsid w:val="00E444D4"/>
    <w:rsid w:val="00E60A47"/>
    <w:rsid w:val="00E64B45"/>
    <w:rsid w:val="00E7602A"/>
    <w:rsid w:val="00E83C2A"/>
    <w:rsid w:val="00E94E2B"/>
    <w:rsid w:val="00EA32A7"/>
    <w:rsid w:val="00EB05F3"/>
    <w:rsid w:val="00EB7A3C"/>
    <w:rsid w:val="00EC0000"/>
    <w:rsid w:val="00EC1A22"/>
    <w:rsid w:val="00EC1A98"/>
    <w:rsid w:val="00EC637B"/>
    <w:rsid w:val="00ED1E2E"/>
    <w:rsid w:val="00EE07A1"/>
    <w:rsid w:val="00EE166C"/>
    <w:rsid w:val="00EF0CFC"/>
    <w:rsid w:val="00F06518"/>
    <w:rsid w:val="00F06A5D"/>
    <w:rsid w:val="00F138CB"/>
    <w:rsid w:val="00F17920"/>
    <w:rsid w:val="00F26A6F"/>
    <w:rsid w:val="00F3456A"/>
    <w:rsid w:val="00F439D1"/>
    <w:rsid w:val="00F548D6"/>
    <w:rsid w:val="00F62816"/>
    <w:rsid w:val="00F65362"/>
    <w:rsid w:val="00F93D8B"/>
    <w:rsid w:val="00FA4324"/>
    <w:rsid w:val="00FB1503"/>
    <w:rsid w:val="00FB7985"/>
    <w:rsid w:val="00FB79F8"/>
    <w:rsid w:val="00FC12F2"/>
    <w:rsid w:val="00FD7E7F"/>
    <w:rsid w:val="00FF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iPriority="35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9924F2"/>
    <w:pPr>
      <w:keepNext/>
      <w:jc w:val="center"/>
      <w:outlineLvl w:val="1"/>
    </w:pPr>
    <w:rPr>
      <w:b/>
      <w:spacing w:val="24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annotation reference"/>
    <w:basedOn w:val="a0"/>
    <w:semiHidden/>
    <w:rsid w:val="00684385"/>
    <w:rPr>
      <w:rFonts w:cs="Times New Roman"/>
      <w:sz w:val="16"/>
      <w:szCs w:val="16"/>
    </w:rPr>
  </w:style>
  <w:style w:type="paragraph" w:styleId="a4">
    <w:name w:val="annotation text"/>
    <w:basedOn w:val="a"/>
    <w:link w:val="a5"/>
    <w:semiHidden/>
    <w:rsid w:val="0068438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locked/>
    <w:rsid w:val="00684385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semiHidden/>
    <w:rsid w:val="00684385"/>
    <w:rPr>
      <w:b/>
      <w:bCs/>
    </w:rPr>
  </w:style>
  <w:style w:type="character" w:customStyle="1" w:styleId="a7">
    <w:name w:val="Тема примечания Знак"/>
    <w:basedOn w:val="a5"/>
    <w:link w:val="a6"/>
    <w:semiHidden/>
    <w:locked/>
    <w:rsid w:val="00684385"/>
    <w:rPr>
      <w:b/>
      <w:bCs/>
    </w:rPr>
  </w:style>
  <w:style w:type="paragraph" w:styleId="a8">
    <w:name w:val="Balloon Text"/>
    <w:basedOn w:val="a"/>
    <w:link w:val="a9"/>
    <w:semiHidden/>
    <w:rsid w:val="00684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684385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F26A6F"/>
    <w:pPr>
      <w:numPr>
        <w:numId w:val="2"/>
      </w:numPr>
      <w:autoSpaceDE w:val="0"/>
      <w:autoSpaceDN w:val="0"/>
      <w:adjustRightInd w:val="0"/>
      <w:jc w:val="both"/>
    </w:pPr>
    <w:rPr>
      <w:sz w:val="28"/>
      <w:szCs w:val="28"/>
    </w:rPr>
  </w:style>
  <w:style w:type="paragraph" w:styleId="aa">
    <w:name w:val="footer"/>
    <w:basedOn w:val="a"/>
    <w:rsid w:val="00A865F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A865FD"/>
  </w:style>
  <w:style w:type="character" w:customStyle="1" w:styleId="20">
    <w:name w:val="Заголовок 2 Знак"/>
    <w:basedOn w:val="a0"/>
    <w:link w:val="2"/>
    <w:uiPriority w:val="9"/>
    <w:rsid w:val="009924F2"/>
    <w:rPr>
      <w:b/>
      <w:spacing w:val="24"/>
      <w:sz w:val="32"/>
    </w:rPr>
  </w:style>
  <w:style w:type="paragraph" w:styleId="ac">
    <w:name w:val="caption"/>
    <w:basedOn w:val="a"/>
    <w:next w:val="a"/>
    <w:uiPriority w:val="35"/>
    <w:qFormat/>
    <w:locked/>
    <w:rsid w:val="009924F2"/>
    <w:pPr>
      <w:jc w:val="center"/>
    </w:pPr>
    <w:rPr>
      <w:b/>
      <w:sz w:val="28"/>
      <w:szCs w:val="20"/>
      <w:u w:val="single"/>
    </w:rPr>
  </w:style>
  <w:style w:type="paragraph" w:styleId="21">
    <w:name w:val="Body Text Indent 2"/>
    <w:basedOn w:val="a"/>
    <w:link w:val="22"/>
    <w:uiPriority w:val="99"/>
    <w:rsid w:val="009924F2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24F2"/>
    <w:rPr>
      <w:sz w:val="28"/>
      <w:szCs w:val="24"/>
    </w:rPr>
  </w:style>
  <w:style w:type="paragraph" w:customStyle="1" w:styleId="HeadingTabcorfin">
    <w:name w:val="Heading Tab corfin"/>
    <w:basedOn w:val="a"/>
    <w:next w:val="a"/>
    <w:link w:val="HeadingTabcorfinChar"/>
    <w:rsid w:val="005D0018"/>
    <w:pPr>
      <w:keepNext/>
      <w:autoSpaceDE w:val="0"/>
      <w:autoSpaceDN w:val="0"/>
      <w:adjustRightInd w:val="0"/>
      <w:spacing w:before="240" w:after="120"/>
      <w:jc w:val="right"/>
      <w:outlineLvl w:val="2"/>
    </w:pPr>
    <w:rPr>
      <w:rFonts w:ascii="Verdana" w:hAnsi="Verdana" w:cs="Arial"/>
      <w:bCs/>
      <w:iCs/>
      <w:snapToGrid w:val="0"/>
      <w:spacing w:val="60"/>
      <w:sz w:val="18"/>
      <w:szCs w:val="18"/>
    </w:rPr>
  </w:style>
  <w:style w:type="character" w:customStyle="1" w:styleId="HeadingTabcorfinChar">
    <w:name w:val="Heading Tab corfin Char"/>
    <w:basedOn w:val="a0"/>
    <w:link w:val="HeadingTabcorfin"/>
    <w:rsid w:val="005D0018"/>
    <w:rPr>
      <w:rFonts w:ascii="Verdana" w:hAnsi="Verdana" w:cs="Arial"/>
      <w:bCs/>
      <w:iCs/>
      <w:snapToGrid w:val="0"/>
      <w:spacing w:val="6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004A-8CE4-4F9E-ABA5-468C9B6F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ТАРИФАМ</vt:lpstr>
    </vt:vector>
  </TitlesOfParts>
  <Company/>
  <LinksUpToDate>false</LinksUpToDate>
  <CharactersWithSpaces>24366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ТАРИФАМ</dc:title>
  <dc:creator>ConsultantPlus</dc:creator>
  <cp:lastModifiedBy>пользователь</cp:lastModifiedBy>
  <cp:revision>2</cp:revision>
  <cp:lastPrinted>2010-09-03T09:46:00Z</cp:lastPrinted>
  <dcterms:created xsi:type="dcterms:W3CDTF">2016-11-02T10:22:00Z</dcterms:created>
  <dcterms:modified xsi:type="dcterms:W3CDTF">2016-11-02T10:22:00Z</dcterms:modified>
</cp:coreProperties>
</file>